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4" w:rsidRDefault="008F3694">
      <w:pPr>
        <w:tabs>
          <w:tab w:val="left" w:pos="3480"/>
        </w:tabs>
        <w:spacing w:after="0" w:line="240" w:lineRule="auto"/>
        <w:jc w:val="center"/>
        <w:outlineLvl w:val="3"/>
        <w:rPr>
          <w:rFonts w:ascii="Bookman Old Style" w:hAnsi="Bookman Old Style"/>
          <w:b/>
          <w:sz w:val="28"/>
        </w:rPr>
      </w:pPr>
    </w:p>
    <w:tbl>
      <w:tblPr>
        <w:tblpPr w:leftFromText="180" w:rightFromText="180" w:vertAnchor="page" w:horzAnchor="margin" w:tblpX="1" w:tblpY="841"/>
        <w:tblW w:w="10740" w:type="dxa"/>
        <w:tblLook w:val="04A0" w:firstRow="1" w:lastRow="0" w:firstColumn="1" w:lastColumn="0" w:noHBand="0" w:noVBand="1"/>
      </w:tblPr>
      <w:tblGrid>
        <w:gridCol w:w="4928"/>
        <w:gridCol w:w="1276"/>
        <w:gridCol w:w="4536"/>
      </w:tblGrid>
      <w:tr w:rsidR="008F3694">
        <w:trPr>
          <w:trHeight w:val="199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94" w:rsidRDefault="005900C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</w:t>
            </w:r>
            <w:r w:rsidR="003E7D98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3E7D98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3E7D98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3E7D98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3E7D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E7D98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 от «_____» ______20___г.</w:t>
            </w:r>
          </w:p>
          <w:p w:rsidR="008F3694" w:rsidRDefault="008F369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94" w:rsidRDefault="008F369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94" w:rsidRDefault="005900C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УТВЕРЖДАЮ: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ГБОУ      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</w:t>
            </w:r>
            <w:r w:rsidR="003E7D98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3E7D98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3E7D98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3E7D98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3E7D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E7D98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F3694" w:rsidRDefault="005900C6">
            <w:pPr>
              <w:spacing w:after="0"/>
              <w:ind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3E7D98">
              <w:rPr>
                <w:rFonts w:ascii="Times New Roman" w:hAnsi="Times New Roman"/>
                <w:sz w:val="24"/>
              </w:rPr>
              <w:t xml:space="preserve">         ___________ </w:t>
            </w:r>
            <w:proofErr w:type="spellStart"/>
            <w:r w:rsidR="003E7D98">
              <w:rPr>
                <w:rFonts w:ascii="Times New Roman" w:hAnsi="Times New Roman"/>
                <w:sz w:val="24"/>
              </w:rPr>
              <w:t>Тачиева</w:t>
            </w:r>
            <w:proofErr w:type="spellEnd"/>
            <w:r w:rsidR="003E7D98">
              <w:rPr>
                <w:rFonts w:ascii="Times New Roman" w:hAnsi="Times New Roman"/>
                <w:sz w:val="24"/>
              </w:rPr>
              <w:t xml:space="preserve"> Э.М.</w:t>
            </w:r>
          </w:p>
          <w:p w:rsidR="008F3694" w:rsidRDefault="005900C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№____ «____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_______ 20____г.</w:t>
            </w:r>
          </w:p>
        </w:tc>
      </w:tr>
    </w:tbl>
    <w:p w:rsidR="008F3694" w:rsidRDefault="008F3694">
      <w:pPr>
        <w:tabs>
          <w:tab w:val="left" w:pos="3480"/>
        </w:tabs>
        <w:spacing w:after="0" w:line="240" w:lineRule="auto"/>
        <w:jc w:val="center"/>
        <w:outlineLvl w:val="3"/>
        <w:rPr>
          <w:rFonts w:ascii="Bookman Old Style" w:hAnsi="Bookman Old Style"/>
          <w:b/>
          <w:sz w:val="28"/>
        </w:rPr>
      </w:pPr>
    </w:p>
    <w:p w:rsidR="008F3694" w:rsidRDefault="008F369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8F3694" w:rsidRDefault="005900C6">
      <w:pPr>
        <w:tabs>
          <w:tab w:val="left" w:pos="34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8F3694" w:rsidRDefault="005900C6">
      <w:pPr>
        <w:tabs>
          <w:tab w:val="left" w:pos="34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ВНУТРЕННЕЙ СИСТЕМЕ ОЦЕНКИ КАЧЕСТВА ОБРАЗОВАНИЯ </w:t>
      </w:r>
    </w:p>
    <w:p w:rsidR="008F3694" w:rsidRDefault="005900C6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bookmarkStart w:id="0" w:name="bookmark2"/>
      <w:bookmarkEnd w:id="0"/>
      <w:r>
        <w:rPr>
          <w:rFonts w:ascii="Times New Roman" w:hAnsi="Times New Roman"/>
          <w:b/>
          <w:color w:val="000000"/>
          <w:sz w:val="28"/>
        </w:rPr>
        <w:t xml:space="preserve">Государственного бюджетного общеобразовательного учреждения </w:t>
      </w:r>
    </w:p>
    <w:p w:rsidR="008F3694" w:rsidRPr="003E7D98" w:rsidRDefault="005900C6">
      <w:pPr>
        <w:ind w:left="567" w:hanging="567"/>
        <w:jc w:val="center"/>
        <w:rPr>
          <w:b/>
          <w:sz w:val="32"/>
        </w:rPr>
      </w:pPr>
      <w:r w:rsidRPr="003E7D98">
        <w:rPr>
          <w:rFonts w:ascii="Times New Roman" w:hAnsi="Times New Roman"/>
          <w:b/>
          <w:color w:val="000000"/>
          <w:sz w:val="32"/>
        </w:rPr>
        <w:t>«</w:t>
      </w:r>
      <w:r w:rsidR="003E7D98" w:rsidRPr="003E7D98">
        <w:rPr>
          <w:rFonts w:ascii="Times New Roman" w:hAnsi="Times New Roman"/>
          <w:b/>
          <w:sz w:val="28"/>
        </w:rPr>
        <w:t xml:space="preserve">СОШ-ДС </w:t>
      </w:r>
      <w:proofErr w:type="spellStart"/>
      <w:r w:rsidR="003E7D98" w:rsidRPr="003E7D98">
        <w:rPr>
          <w:rFonts w:ascii="Times New Roman" w:hAnsi="Times New Roman"/>
          <w:b/>
          <w:sz w:val="28"/>
        </w:rPr>
        <w:t>с.п</w:t>
      </w:r>
      <w:proofErr w:type="gramStart"/>
      <w:r w:rsidR="003E7D98" w:rsidRPr="003E7D98">
        <w:rPr>
          <w:rFonts w:ascii="Times New Roman" w:hAnsi="Times New Roman"/>
          <w:b/>
          <w:sz w:val="28"/>
        </w:rPr>
        <w:t>.Д</w:t>
      </w:r>
      <w:proofErr w:type="gramEnd"/>
      <w:r w:rsidR="003E7D98" w:rsidRPr="003E7D98">
        <w:rPr>
          <w:rFonts w:ascii="Times New Roman" w:hAnsi="Times New Roman"/>
          <w:b/>
          <w:sz w:val="28"/>
        </w:rPr>
        <w:t>жейрах</w:t>
      </w:r>
      <w:proofErr w:type="spellEnd"/>
      <w:r w:rsidR="003E7D98" w:rsidRPr="003E7D98">
        <w:rPr>
          <w:rFonts w:ascii="Times New Roman" w:hAnsi="Times New Roman"/>
          <w:b/>
          <w:sz w:val="28"/>
        </w:rPr>
        <w:t xml:space="preserve"> </w:t>
      </w:r>
      <w:proofErr w:type="spellStart"/>
      <w:r w:rsidR="003E7D98" w:rsidRPr="003E7D98">
        <w:rPr>
          <w:rFonts w:ascii="Times New Roman" w:hAnsi="Times New Roman"/>
          <w:b/>
          <w:sz w:val="28"/>
        </w:rPr>
        <w:t>им.И.С.Льянова</w:t>
      </w:r>
      <w:proofErr w:type="spellEnd"/>
      <w:r w:rsidRPr="003E7D98">
        <w:rPr>
          <w:rFonts w:ascii="Times New Roman" w:hAnsi="Times New Roman"/>
          <w:b/>
          <w:color w:val="000000"/>
          <w:sz w:val="32"/>
        </w:rPr>
        <w:t>»</w:t>
      </w:r>
    </w:p>
    <w:p w:rsidR="008F3694" w:rsidRPr="003E7D98" w:rsidRDefault="008F3694">
      <w:pPr>
        <w:spacing w:after="0" w:line="276" w:lineRule="auto"/>
        <w:jc w:val="center"/>
        <w:outlineLvl w:val="1"/>
        <w:rPr>
          <w:b/>
          <w:color w:val="000000"/>
          <w:sz w:val="32"/>
        </w:rPr>
      </w:pPr>
    </w:p>
    <w:p w:rsidR="008F3694" w:rsidRDefault="008F3694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</w:rPr>
      </w:pPr>
    </w:p>
    <w:p w:rsidR="008F3694" w:rsidRDefault="005900C6">
      <w:pPr>
        <w:spacing w:before="100" w:beforeAutospacing="1" w:after="0" w:line="240" w:lineRule="atLeast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положения.</w:t>
      </w:r>
    </w:p>
    <w:p w:rsidR="008F3694" w:rsidRDefault="005900C6">
      <w:pPr>
        <w:spacing w:after="0" w:line="276" w:lineRule="auto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1. 1.Положение разработано в соответствии со статьей 28 части 3,7 </w:t>
      </w:r>
      <w:r>
        <w:rPr>
          <w:rFonts w:ascii="Times New Roman" w:hAnsi="Times New Roman"/>
          <w:sz w:val="28"/>
        </w:rPr>
        <w:t>закона Российской Федерации от 29.12.2012 г. N 273-ФЗ «Об образовании в 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Федерации», ФГОС ОО </w:t>
      </w:r>
      <w:r>
        <w:rPr>
          <w:rFonts w:ascii="Times New Roman" w:hAnsi="Times New Roman"/>
          <w:color w:val="000000"/>
          <w:sz w:val="28"/>
        </w:rPr>
        <w:t xml:space="preserve">на основании которого к компетенции Государственного бюджетного </w:t>
      </w:r>
      <w:r>
        <w:rPr>
          <w:rFonts w:ascii="Times New Roman" w:hAnsi="Times New Roman"/>
          <w:color w:val="000000"/>
          <w:sz w:val="28"/>
        </w:rPr>
        <w:t>общеобразовательного учреждения «</w:t>
      </w:r>
      <w:r w:rsidR="003E7D98" w:rsidRPr="003E7D98">
        <w:rPr>
          <w:rFonts w:ascii="Times New Roman" w:hAnsi="Times New Roman"/>
          <w:sz w:val="28"/>
        </w:rPr>
        <w:t xml:space="preserve">СОШ-ДС </w:t>
      </w:r>
      <w:proofErr w:type="spellStart"/>
      <w:r w:rsidR="003E7D98" w:rsidRPr="003E7D98">
        <w:rPr>
          <w:rFonts w:ascii="Times New Roman" w:hAnsi="Times New Roman"/>
          <w:sz w:val="28"/>
        </w:rPr>
        <w:t>с.п</w:t>
      </w:r>
      <w:proofErr w:type="gramStart"/>
      <w:r w:rsidR="003E7D98" w:rsidRPr="003E7D98">
        <w:rPr>
          <w:rFonts w:ascii="Times New Roman" w:hAnsi="Times New Roman"/>
          <w:sz w:val="28"/>
        </w:rPr>
        <w:t>.Д</w:t>
      </w:r>
      <w:proofErr w:type="gramEnd"/>
      <w:r w:rsidR="003E7D98" w:rsidRPr="003E7D98">
        <w:rPr>
          <w:rFonts w:ascii="Times New Roman" w:hAnsi="Times New Roman"/>
          <w:sz w:val="28"/>
        </w:rPr>
        <w:t>жейрах</w:t>
      </w:r>
      <w:proofErr w:type="spellEnd"/>
      <w:r w:rsidR="003E7D98" w:rsidRPr="003E7D98">
        <w:rPr>
          <w:rFonts w:ascii="Times New Roman" w:hAnsi="Times New Roman"/>
          <w:sz w:val="28"/>
        </w:rPr>
        <w:t xml:space="preserve"> </w:t>
      </w:r>
      <w:proofErr w:type="spellStart"/>
      <w:r w:rsidR="003E7D98" w:rsidRPr="003E7D98">
        <w:rPr>
          <w:rFonts w:ascii="Times New Roman" w:hAnsi="Times New Roman"/>
          <w:sz w:val="28"/>
        </w:rPr>
        <w:t>им.И.С.Льянова</w:t>
      </w:r>
      <w:proofErr w:type="spellEnd"/>
      <w:r>
        <w:rPr>
          <w:rFonts w:ascii="Times New Roman" w:hAnsi="Times New Roman"/>
          <w:color w:val="000000"/>
          <w:sz w:val="28"/>
        </w:rPr>
        <w:t>» (далее – ОУ)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</w:t>
      </w:r>
      <w:r>
        <w:rPr>
          <w:rFonts w:ascii="Times New Roman" w:hAnsi="Times New Roman"/>
          <w:color w:val="000000"/>
          <w:sz w:val="28"/>
        </w:rPr>
        <w:t>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 Внутренняя система оценки качества образования представляет собой деятельность по информационному обеспечению управления образо</w:t>
      </w:r>
      <w:r>
        <w:rPr>
          <w:rFonts w:ascii="Times New Roman" w:hAnsi="Times New Roman"/>
          <w:color w:val="000000"/>
          <w:sz w:val="28"/>
        </w:rPr>
        <w:t>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 Положение распространяется на деятельность всех педагогических работников образовательного учрежд</w:t>
      </w:r>
      <w:r>
        <w:rPr>
          <w:rFonts w:ascii="Times New Roman" w:hAnsi="Times New Roman"/>
          <w:color w:val="000000"/>
          <w:sz w:val="28"/>
        </w:rPr>
        <w:t>ения,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 Образовательное учреждение обеспечивает проведение необходимых оценочных процедур, разработк</w:t>
      </w:r>
      <w:r>
        <w:rPr>
          <w:rFonts w:ascii="Times New Roman" w:hAnsi="Times New Roman"/>
          <w:color w:val="000000"/>
          <w:sz w:val="28"/>
        </w:rPr>
        <w:t>у и внедрение модели ВСОКО, обеспечивает оценку, учет и дальнейшее использование полученных результатов.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 В настоящем положении используются следующие термины: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i/>
          <w:color w:val="000000"/>
          <w:sz w:val="28"/>
        </w:rPr>
        <w:t>Качество образования</w:t>
      </w:r>
      <w:r>
        <w:rPr>
          <w:rFonts w:ascii="Times New Roman" w:hAnsi="Times New Roman"/>
          <w:color w:val="000000"/>
          <w:sz w:val="28"/>
        </w:rPr>
        <w:t xml:space="preserve"> – комплексная характеристика образовательной деятельности и подготовки </w:t>
      </w:r>
      <w:r>
        <w:rPr>
          <w:rFonts w:ascii="Times New Roman" w:hAnsi="Times New Roman"/>
          <w:color w:val="000000"/>
          <w:sz w:val="28"/>
        </w:rPr>
        <w:t xml:space="preserve">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</w:t>
      </w:r>
      <w:r>
        <w:rPr>
          <w:rFonts w:ascii="Times New Roman" w:hAnsi="Times New Roman"/>
          <w:color w:val="000000"/>
          <w:sz w:val="28"/>
        </w:rPr>
        <w:lastRenderedPageBreak/>
        <w:t>образовательная деятельность, в том числе степень достижения планируемых результато</w:t>
      </w:r>
      <w:r>
        <w:rPr>
          <w:rFonts w:ascii="Times New Roman" w:hAnsi="Times New Roman"/>
          <w:color w:val="000000"/>
          <w:sz w:val="28"/>
        </w:rPr>
        <w:t>в образовательной программы;</w:t>
      </w:r>
      <w:proofErr w:type="gramEnd"/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Качество условий</w:t>
      </w:r>
      <w:r>
        <w:rPr>
          <w:rFonts w:ascii="Times New Roman" w:hAnsi="Times New Roman"/>
          <w:color w:val="000000"/>
          <w:sz w:val="28"/>
        </w:rPr>
        <w:t xml:space="preserve"> – выполнение санитарно-гигиенических норм организации образовательного процесса; организация питания в ОУ; реализация мер по обеспечению безопасности обучающихся в организации образовательного процесса.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Оценка </w:t>
      </w:r>
      <w:r>
        <w:rPr>
          <w:rFonts w:ascii="Times New Roman" w:hAnsi="Times New Roman"/>
          <w:i/>
          <w:color w:val="000000"/>
          <w:sz w:val="28"/>
        </w:rPr>
        <w:t>качества образования</w:t>
      </w:r>
      <w:r>
        <w:rPr>
          <w:rFonts w:ascii="Times New Roman" w:hAnsi="Times New Roman"/>
          <w:color w:val="000000"/>
          <w:sz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Внутренняя сис</w:t>
      </w:r>
      <w:r>
        <w:rPr>
          <w:rFonts w:ascii="Times New Roman" w:hAnsi="Times New Roman"/>
          <w:i/>
          <w:color w:val="000000"/>
          <w:sz w:val="28"/>
        </w:rPr>
        <w:t>тема оценки качества образования</w:t>
      </w:r>
      <w:r>
        <w:rPr>
          <w:rFonts w:ascii="Times New Roman" w:hAnsi="Times New Roman"/>
          <w:color w:val="000000"/>
          <w:sz w:val="28"/>
        </w:rPr>
        <w:t xml:space="preserve"> – целостная система диагностических и оценочных процедур, реализуемых  в ОУ,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Измерение</w:t>
      </w:r>
      <w:r>
        <w:rPr>
          <w:rFonts w:ascii="Times New Roman" w:hAnsi="Times New Roman"/>
          <w:color w:val="000000"/>
          <w:sz w:val="28"/>
        </w:rPr>
        <w:t xml:space="preserve"> – оцен</w:t>
      </w:r>
      <w:r>
        <w:rPr>
          <w:rFonts w:ascii="Times New Roman" w:hAnsi="Times New Roman"/>
          <w:color w:val="000000"/>
          <w:sz w:val="28"/>
        </w:rPr>
        <w:t>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Критерий</w:t>
      </w:r>
      <w:r>
        <w:rPr>
          <w:rFonts w:ascii="Times New Roman" w:hAnsi="Times New Roman"/>
          <w:color w:val="000000"/>
          <w:sz w:val="28"/>
        </w:rPr>
        <w:t xml:space="preserve"> – признак, на основании которого производится оценка, классиф</w:t>
      </w:r>
      <w:r>
        <w:rPr>
          <w:rFonts w:ascii="Times New Roman" w:hAnsi="Times New Roman"/>
          <w:color w:val="000000"/>
          <w:sz w:val="28"/>
        </w:rPr>
        <w:t>икация оцениваемого объекта.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Мониторинг</w:t>
      </w:r>
      <w:r>
        <w:rPr>
          <w:rFonts w:ascii="Times New Roman" w:hAnsi="Times New Roman"/>
          <w:color w:val="000000"/>
          <w:sz w:val="28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</w:t>
      </w:r>
      <w:r>
        <w:rPr>
          <w:rFonts w:ascii="Times New Roman" w:hAnsi="Times New Roman"/>
          <w:color w:val="000000"/>
          <w:sz w:val="28"/>
        </w:rPr>
        <w:t>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Экспертиза</w:t>
      </w:r>
      <w:r>
        <w:rPr>
          <w:rFonts w:ascii="Times New Roman" w:hAnsi="Times New Roman"/>
          <w:color w:val="000000"/>
          <w:sz w:val="28"/>
        </w:rPr>
        <w:t xml:space="preserve"> – всестороннее изучение и анализ состояния образ</w:t>
      </w:r>
      <w:r>
        <w:rPr>
          <w:rFonts w:ascii="Times New Roman" w:hAnsi="Times New Roman"/>
          <w:color w:val="000000"/>
          <w:sz w:val="28"/>
        </w:rPr>
        <w:t>овательного процесса, условий и результатов образовательной деятельности.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 Оценка качества образования осуществляется посредством:</w:t>
      </w:r>
    </w:p>
    <w:p w:rsidR="008F3694" w:rsidRDefault="005900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Лицензирования;</w:t>
      </w:r>
    </w:p>
    <w:p w:rsidR="008F3694" w:rsidRDefault="005900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Аккредитации;</w:t>
      </w:r>
    </w:p>
    <w:p w:rsidR="008F3694" w:rsidRDefault="005900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Государственной (итоговой) аттестации выпускников;</w:t>
      </w:r>
    </w:p>
    <w:p w:rsidR="008F3694" w:rsidRDefault="005900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Системы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контроля;</w:t>
      </w:r>
    </w:p>
    <w:p w:rsidR="008F3694" w:rsidRDefault="005900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Монито</w:t>
      </w:r>
      <w:r>
        <w:rPr>
          <w:rFonts w:ascii="Times New Roman" w:hAnsi="Times New Roman"/>
          <w:color w:val="000000"/>
          <w:sz w:val="28"/>
        </w:rPr>
        <w:t>ринга качества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 В качестве источников данных для оценки качества образования используются: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Образовательная статистика;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Промежуточная и итоговая аттестация;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Мониторинговые исследования;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Социологические опросы;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Отчеты работников ОУ;</w:t>
      </w:r>
    </w:p>
    <w:p w:rsidR="008F3694" w:rsidRDefault="005900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Посещени</w:t>
      </w:r>
      <w:r>
        <w:rPr>
          <w:rFonts w:ascii="Times New Roman" w:hAnsi="Times New Roman"/>
          <w:color w:val="000000"/>
          <w:sz w:val="28"/>
        </w:rPr>
        <w:t>е уроков и внеклассных мероприятий</w:t>
      </w:r>
    </w:p>
    <w:p w:rsidR="008F3694" w:rsidRDefault="008F369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900C6" w:rsidRDefault="005900C6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</w:p>
    <w:p w:rsidR="008F3694" w:rsidRDefault="005900C6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bookmarkStart w:id="1" w:name="_GoBack"/>
      <w:bookmarkEnd w:id="1"/>
      <w:proofErr w:type="spellStart"/>
      <w:r>
        <w:rPr>
          <w:rFonts w:ascii="Times New Roman" w:hAnsi="Times New Roman"/>
          <w:b/>
          <w:sz w:val="28"/>
        </w:rPr>
        <w:lastRenderedPageBreak/>
        <w:t>II.Основные</w:t>
      </w:r>
      <w:proofErr w:type="spellEnd"/>
      <w:r>
        <w:rPr>
          <w:rFonts w:ascii="Times New Roman" w:hAnsi="Times New Roman"/>
          <w:b/>
          <w:sz w:val="28"/>
        </w:rPr>
        <w:t xml:space="preserve"> цели, задачи и принципы внутренней системы оценки качества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2.1.Внутренняя система оценки качества образования ориентирована на решение следующих задач:</w:t>
      </w:r>
    </w:p>
    <w:p w:rsidR="008F3694" w:rsidRDefault="005900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Систематическое отслеживание и анализ состо</w:t>
      </w:r>
      <w:r>
        <w:rPr>
          <w:rFonts w:ascii="Times New Roman" w:hAnsi="Times New Roman"/>
          <w:color w:val="000000"/>
          <w:sz w:val="28"/>
        </w:rPr>
        <w:t>яния системы образования в 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F3694" w:rsidRDefault="005900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Максимального устранения эффекта неполноты и неточности информации о</w:t>
      </w:r>
      <w:r>
        <w:rPr>
          <w:rFonts w:ascii="Times New Roman" w:hAnsi="Times New Roman"/>
          <w:color w:val="000000"/>
          <w:sz w:val="28"/>
        </w:rPr>
        <w:t xml:space="preserve">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2.2.Цели внутренней системы оценки качества образования:</w:t>
      </w:r>
    </w:p>
    <w:p w:rsidR="008F3694" w:rsidRDefault="005900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</w:t>
      </w:r>
      <w:r>
        <w:rPr>
          <w:rFonts w:ascii="Times New Roman" w:hAnsi="Times New Roman"/>
          <w:color w:val="000000"/>
          <w:sz w:val="28"/>
        </w:rPr>
        <w:t>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ОУ;</w:t>
      </w:r>
    </w:p>
    <w:p w:rsidR="008F3694" w:rsidRDefault="005900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Получение объективной информации о функционировании и развитии системы </w:t>
      </w:r>
      <w:r>
        <w:rPr>
          <w:rFonts w:ascii="Times New Roman" w:hAnsi="Times New Roman"/>
          <w:color w:val="000000"/>
          <w:sz w:val="28"/>
        </w:rPr>
        <w:t>образования в ОУ, тенденциях его изменения и причинах, влияющих на его уровень;</w:t>
      </w:r>
    </w:p>
    <w:p w:rsidR="008F3694" w:rsidRDefault="005900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8F3694" w:rsidRDefault="005900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Принятие обоснованных и своевременных управленческих реше</w:t>
      </w:r>
      <w:r>
        <w:rPr>
          <w:rFonts w:ascii="Times New Roman" w:hAnsi="Times New Roman"/>
          <w:color w:val="000000"/>
          <w:sz w:val="28"/>
        </w:rPr>
        <w:t>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F3694" w:rsidRDefault="005900C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Прогнозирование развития образовательной системы ОУ.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2.3.В основу ВСОКО положено следующие принципы: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Объективности, дос</w:t>
      </w:r>
      <w:r>
        <w:rPr>
          <w:rFonts w:ascii="Times New Roman" w:hAnsi="Times New Roman"/>
          <w:color w:val="000000"/>
          <w:sz w:val="28"/>
        </w:rPr>
        <w:t>товерности, полноты и системности информации о качестве образования;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</w:t>
      </w:r>
      <w:r>
        <w:rPr>
          <w:rFonts w:ascii="Times New Roman" w:hAnsi="Times New Roman"/>
          <w:color w:val="000000"/>
          <w:sz w:val="28"/>
        </w:rPr>
        <w:t>льтатов их обучения и воспитания;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Доступности информации о состоянии и качестве обра</w:t>
      </w:r>
      <w:r>
        <w:rPr>
          <w:rFonts w:ascii="Times New Roman" w:hAnsi="Times New Roman"/>
          <w:color w:val="000000"/>
          <w:sz w:val="28"/>
        </w:rPr>
        <w:t>зования для различных групп потребителей;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Рефлексивности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реализуемый через включение педагогов в </w:t>
      </w:r>
      <w:proofErr w:type="spellStart"/>
      <w:r>
        <w:rPr>
          <w:rFonts w:ascii="Times New Roman" w:hAnsi="Times New Roman"/>
          <w:color w:val="000000"/>
          <w:sz w:val="28"/>
        </w:rPr>
        <w:t>критериальный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потенциала внутренней оценки, самооценки, с</w:t>
      </w:r>
      <w:r>
        <w:rPr>
          <w:rFonts w:ascii="Times New Roman" w:hAnsi="Times New Roman"/>
          <w:color w:val="000000"/>
          <w:sz w:val="28"/>
        </w:rPr>
        <w:t>амоанализа каждого педагога;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Инструментальности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технологичности используемых по</w:t>
      </w:r>
      <w:r>
        <w:rPr>
          <w:rFonts w:ascii="Times New Roman" w:hAnsi="Times New Roman"/>
          <w:color w:val="000000"/>
          <w:sz w:val="28"/>
        </w:rPr>
        <w:t>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Минимизации системы показателей с учетом потребностей разных уровней управления; сопоставимости с</w:t>
      </w:r>
      <w:r>
        <w:rPr>
          <w:rFonts w:ascii="Times New Roman" w:hAnsi="Times New Roman"/>
          <w:color w:val="000000"/>
          <w:sz w:val="28"/>
        </w:rPr>
        <w:t>истемы показателей с муниципальными, региональными показателями;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8F3694" w:rsidRDefault="005900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морально-этических норм при проведении процедур оценки качества образования в ОУ.</w:t>
      </w:r>
    </w:p>
    <w:p w:rsidR="008F3694" w:rsidRDefault="005900C6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Организационная и функциональная структура ВСОКО.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3.1.Организационная структура, занимающаяся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оценкой, экспертизой качества образования и интерпретацией полученных результатов, включает в себя: администрацию ОУ, педагогический совет, </w:t>
      </w:r>
      <w:r>
        <w:rPr>
          <w:rFonts w:ascii="Times New Roman" w:hAnsi="Times New Roman"/>
          <w:color w:val="000000"/>
          <w:sz w:val="28"/>
        </w:rPr>
        <w:t>методические объединения учителей-предметников, временные консилиумы (педагогический консилиум, творческие группы и т.д.).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3.2.Администрация ОУ: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Формирует блок локальных актов, регулирующих функционирование ВСОКО ОУ и приложений к ним, утверждает приказом </w:t>
      </w:r>
      <w:r>
        <w:rPr>
          <w:rFonts w:ascii="Times New Roman" w:hAnsi="Times New Roman"/>
          <w:color w:val="000000"/>
          <w:sz w:val="28"/>
        </w:rPr>
        <w:t>директора ОУ и контролирует их выполнение;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Разрабатывает мероприятия и готовит предложения, направленные на совершенствование системы оценки качества образования ОУ, участвует в этих мероприятиях;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Обеспечивает на основе образовательной программы проведение</w:t>
      </w:r>
      <w:r>
        <w:rPr>
          <w:rFonts w:ascii="Times New Roman" w:hAnsi="Times New Roman"/>
          <w:color w:val="000000"/>
          <w:sz w:val="28"/>
        </w:rPr>
        <w:t xml:space="preserve"> в 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Организует систему оценки качества образования, осуществляет сбор, обработку, хранение и предоставление информации о состоя</w:t>
      </w:r>
      <w:r>
        <w:rPr>
          <w:rFonts w:ascii="Times New Roman" w:hAnsi="Times New Roman"/>
          <w:color w:val="000000"/>
          <w:sz w:val="28"/>
        </w:rPr>
        <w:t>нии и динамике развития; анализирует результаты оценки качества образования на уровне ОУ;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Организует изучение информационных </w:t>
      </w:r>
      <w:proofErr w:type="gramStart"/>
      <w:r>
        <w:rPr>
          <w:rFonts w:ascii="Times New Roman" w:hAnsi="Times New Roman"/>
          <w:color w:val="000000"/>
          <w:sz w:val="28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Обеспечивает условия для подготовки работников школы по осущес</w:t>
      </w:r>
      <w:r>
        <w:rPr>
          <w:rFonts w:ascii="Times New Roman" w:hAnsi="Times New Roman"/>
          <w:color w:val="000000"/>
          <w:sz w:val="28"/>
        </w:rPr>
        <w:t>твлению контрольно-оценочных процедур;</w:t>
      </w:r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</w:t>
      </w:r>
      <w:r>
        <w:rPr>
          <w:rFonts w:ascii="Times New Roman" w:hAnsi="Times New Roman"/>
          <w:color w:val="000000"/>
          <w:sz w:val="28"/>
        </w:rPr>
        <w:t>образования (анализ работы ОУ за учебный год, публичный доклад и т.д.);</w:t>
      </w:r>
      <w:proofErr w:type="gramEnd"/>
    </w:p>
    <w:p w:rsidR="008F3694" w:rsidRDefault="005900C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  Методические объединения учителей-предмет</w:t>
      </w:r>
      <w:r>
        <w:rPr>
          <w:rFonts w:ascii="Times New Roman" w:hAnsi="Times New Roman"/>
          <w:color w:val="000000"/>
          <w:sz w:val="28"/>
        </w:rPr>
        <w:t>ников:</w:t>
      </w:r>
    </w:p>
    <w:p w:rsidR="008F3694" w:rsidRDefault="005900C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ОУ;</w:t>
      </w:r>
    </w:p>
    <w:p w:rsidR="008F3694" w:rsidRDefault="005900C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Участвуют в разработке </w:t>
      </w:r>
      <w:proofErr w:type="gramStart"/>
      <w:r>
        <w:rPr>
          <w:rFonts w:ascii="Times New Roman" w:hAnsi="Times New Roman"/>
          <w:color w:val="000000"/>
          <w:sz w:val="28"/>
        </w:rPr>
        <w:t>критериев оценки результативности профессиональной деятельности педагог</w:t>
      </w:r>
      <w:r>
        <w:rPr>
          <w:rFonts w:ascii="Times New Roman" w:hAnsi="Times New Roman"/>
          <w:color w:val="000000"/>
          <w:sz w:val="28"/>
        </w:rPr>
        <w:t>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ОУ;</w:t>
      </w:r>
    </w:p>
    <w:p w:rsidR="008F3694" w:rsidRDefault="005900C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Содействуют проведению подготовки работников ОУ по осуществлению контрольно-оценочных процедур;</w:t>
      </w:r>
    </w:p>
    <w:p w:rsidR="008F3694" w:rsidRDefault="005900C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Проводят экспертизу организации, содержания и результатов </w:t>
      </w:r>
      <w:proofErr w:type="gramStart"/>
      <w:r>
        <w:rPr>
          <w:rFonts w:ascii="Times New Roman" w:hAnsi="Times New Roman"/>
          <w:color w:val="000000"/>
          <w:sz w:val="28"/>
        </w:rPr>
        <w:t>аттестации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формируют предложения по их совершенствованию;</w:t>
      </w:r>
    </w:p>
    <w:p w:rsidR="008F3694" w:rsidRDefault="005900C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Готовят предложения для</w:t>
      </w:r>
      <w:r>
        <w:rPr>
          <w:rFonts w:ascii="Times New Roman" w:hAnsi="Times New Roman"/>
          <w:color w:val="000000"/>
          <w:sz w:val="28"/>
        </w:rPr>
        <w:t xml:space="preserve"> администрации по выработке управленческих решений по результатам оценки качества образования на уровне ОУ.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 Педагогический совет: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Содействует определению стратегических направлений развития системы образования в ОУ;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Принимает участие в формировании </w:t>
      </w:r>
      <w:r>
        <w:rPr>
          <w:rFonts w:ascii="Times New Roman" w:hAnsi="Times New Roman"/>
          <w:color w:val="000000"/>
          <w:sz w:val="28"/>
        </w:rPr>
        <w:t xml:space="preserve">информационных </w:t>
      </w:r>
      <w:proofErr w:type="gramStart"/>
      <w:r>
        <w:rPr>
          <w:rFonts w:ascii="Times New Roman" w:hAnsi="Times New Roman"/>
          <w:color w:val="000000"/>
          <w:sz w:val="28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ОУ;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Принимает участие в экспертизе качества образовате</w:t>
      </w:r>
      <w:r>
        <w:rPr>
          <w:rFonts w:ascii="Times New Roman" w:hAnsi="Times New Roman"/>
          <w:color w:val="000000"/>
          <w:sz w:val="28"/>
        </w:rPr>
        <w:t>льных результатов, условий организации учебного процесса в ОУ;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оценке качества и результативности труда работников ОУ;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Принимает</w:t>
      </w:r>
      <w:r>
        <w:rPr>
          <w:rFonts w:ascii="Times New Roman" w:hAnsi="Times New Roman"/>
          <w:color w:val="000000"/>
          <w:sz w:val="28"/>
        </w:rPr>
        <w:t xml:space="preserve"> участие в обсуждении системы показателей, характеризующих состояние и динамику развития системы образования в ОУ;</w:t>
      </w:r>
    </w:p>
    <w:p w:rsidR="008F3694" w:rsidRDefault="005900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Принимает решение о перечне учебных предметов, выносимых на промежуточную аттестацию.</w:t>
      </w:r>
    </w:p>
    <w:p w:rsidR="008F3694" w:rsidRDefault="008F369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F3694" w:rsidRDefault="005900C6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Содержание ВСОКО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Оценка качества образования </w:t>
      </w:r>
      <w:r>
        <w:rPr>
          <w:rFonts w:ascii="Times New Roman" w:hAnsi="Times New Roman"/>
          <w:color w:val="000000"/>
          <w:sz w:val="28"/>
        </w:rPr>
        <w:t>осуществляется по следующим направлениям: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 Качество образовательных результатов: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предметные результаты обучения (включая внутреннюю и внешнюю диагностики, в том числе ГИА обучающихся 9-х классов);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обучения (включая внутреннюю </w:t>
      </w:r>
      <w:r>
        <w:rPr>
          <w:rFonts w:ascii="Times New Roman" w:hAnsi="Times New Roman"/>
          <w:color w:val="000000"/>
          <w:sz w:val="28"/>
        </w:rPr>
        <w:t>и внешнюю диагностики);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результаты (включая показатели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здоровье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(динамика);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Достижения обучающихся на конкурсах, соревнованиях, олимпиадах;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удовлетворённость родителей качеством образовательных результатов;</w:t>
      </w:r>
    </w:p>
    <w:p w:rsidR="008F3694" w:rsidRDefault="005900C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профессиональное самоопределение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Качество реализации образовательного процесса: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основные образовательные программы (соответствие требованиям;</w:t>
      </w:r>
      <w:proofErr w:type="gramEnd"/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рабочие программы по предметам УП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программы внеурочной деятельности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реализация учебных планов и</w:t>
      </w:r>
      <w:r>
        <w:rPr>
          <w:rFonts w:ascii="Times New Roman" w:hAnsi="Times New Roman"/>
          <w:color w:val="000000"/>
          <w:sz w:val="28"/>
        </w:rPr>
        <w:t xml:space="preserve"> рабочих программ (соответствие ФГОС);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качество уроков и индивидуальной работы с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качество внеурочной деятельности (включая классное руководство);</w:t>
      </w:r>
    </w:p>
    <w:p w:rsidR="008F3694" w:rsidRDefault="005900C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удовлетворённость учеников и родителей уроками и условиями в ОУ;</w:t>
      </w:r>
    </w:p>
    <w:p w:rsidR="008F3694" w:rsidRDefault="005900C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адаптация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условия</w:t>
      </w:r>
      <w:r>
        <w:rPr>
          <w:rFonts w:ascii="Times New Roman" w:hAnsi="Times New Roman"/>
          <w:color w:val="000000"/>
          <w:sz w:val="28"/>
        </w:rPr>
        <w:t xml:space="preserve">м школьного обучения и при переходе на     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следующий уровень образования.</w:t>
      </w:r>
    </w:p>
    <w:p w:rsidR="008F3694" w:rsidRDefault="005900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Качество условий, обеспечивающих образовательный процесс: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материально-техническое обеспечение;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информационно-развивающая среда;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санитарно-гигиенические и эстетические у</w:t>
      </w:r>
      <w:r>
        <w:rPr>
          <w:rFonts w:ascii="Times New Roman" w:hAnsi="Times New Roman"/>
          <w:color w:val="000000"/>
          <w:sz w:val="28"/>
        </w:rPr>
        <w:t>словия;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медицинское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сопровождении;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питания;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психологический климат в ОУ;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социальной сферы микрорайона и города;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кадровое обеспечение;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общественно-государственное управление (Управляющий Совет ОУ, педагогический совет, родительские</w:t>
      </w:r>
      <w:r>
        <w:rPr>
          <w:rFonts w:ascii="Times New Roman" w:hAnsi="Times New Roman"/>
          <w:color w:val="000000"/>
          <w:sz w:val="28"/>
        </w:rPr>
        <w:t xml:space="preserve"> комитеты, ученическое самоуправление);</w:t>
      </w:r>
    </w:p>
    <w:p w:rsidR="008F3694" w:rsidRDefault="005900C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документооборот и нормативно-правовое обеспечение.</w:t>
      </w:r>
    </w:p>
    <w:p w:rsidR="008F3694" w:rsidRDefault="008F3694">
      <w:pPr>
        <w:jc w:val="both"/>
      </w:pPr>
    </w:p>
    <w:sectPr w:rsidR="008F3694">
      <w:pgSz w:w="11906" w:h="16838" w:code="9"/>
      <w:pgMar w:top="851" w:right="1080" w:bottom="1440" w:left="1080" w:header="4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DBF"/>
    <w:multiLevelType w:val="hybridMultilevel"/>
    <w:tmpl w:val="373ECC2E"/>
    <w:lvl w:ilvl="0" w:tplc="BA6AF0C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7354E11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5AE44D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1208E1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4B223E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9601C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F98F5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9B84B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40EC0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3F4E75"/>
    <w:multiLevelType w:val="hybridMultilevel"/>
    <w:tmpl w:val="C0D430CE"/>
    <w:lvl w:ilvl="0" w:tplc="9610804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EAEABC9E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7D6E69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94E6F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938228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D209C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F32EE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AA8782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9462C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58B2437"/>
    <w:multiLevelType w:val="hybridMultilevel"/>
    <w:tmpl w:val="763AF328"/>
    <w:lvl w:ilvl="0" w:tplc="D1402BC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5B008F6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35AED7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F44D5F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E7AB3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B201D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91451F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E1A78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4089B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7932639"/>
    <w:multiLevelType w:val="hybridMultilevel"/>
    <w:tmpl w:val="D33ADF96"/>
    <w:lvl w:ilvl="0" w:tplc="2E26BB5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7C60EC2E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68D8B1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D7A726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F24D0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B8082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96E8DD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1279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43E12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8AA5EA1"/>
    <w:multiLevelType w:val="hybridMultilevel"/>
    <w:tmpl w:val="557C112C"/>
    <w:lvl w:ilvl="0" w:tplc="02827C9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51908FF4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2AB8270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5EA4D5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464BDC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B10B6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638AF5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A8630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C0A85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B9D62E4"/>
    <w:multiLevelType w:val="hybridMultilevel"/>
    <w:tmpl w:val="79C4CFBC"/>
    <w:lvl w:ilvl="0" w:tplc="DEC48B3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2F008F2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B5A63A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B0E95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49651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5F0E0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82AC84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A64B01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C2BE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CCA0A51"/>
    <w:multiLevelType w:val="hybridMultilevel"/>
    <w:tmpl w:val="856C20DE"/>
    <w:lvl w:ilvl="0" w:tplc="3B7ED01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ADF2A49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4C3E5B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3DA7F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66F7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60EA7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28C30F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8F4CB2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29AF7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2220E38"/>
    <w:multiLevelType w:val="hybridMultilevel"/>
    <w:tmpl w:val="4B74F628"/>
    <w:lvl w:ilvl="0" w:tplc="F5DCAB1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CDAA8CF6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1A4093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1B42F1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390F6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DC4E0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EE01BA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B72624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D325F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D1E5C1E"/>
    <w:multiLevelType w:val="hybridMultilevel"/>
    <w:tmpl w:val="E28A7A1A"/>
    <w:lvl w:ilvl="0" w:tplc="B95C6E3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57666A6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568245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B0221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F02656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7A9E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20E4EC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AF0DFB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44277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C966B3A"/>
    <w:multiLevelType w:val="hybridMultilevel"/>
    <w:tmpl w:val="194E29C4"/>
    <w:lvl w:ilvl="0" w:tplc="C118419A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FF2CEF0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CB52956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71CBE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3621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F9A17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60EEB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AB0899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5E89D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ABF1A8E"/>
    <w:multiLevelType w:val="hybridMultilevel"/>
    <w:tmpl w:val="D026F18A"/>
    <w:lvl w:ilvl="0" w:tplc="DD4EA53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ACAE122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B8B440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5DCC0E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C7C2B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36E75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D60CD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B1AAD7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D262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694"/>
    <w:rsid w:val="003E7D98"/>
    <w:rsid w:val="005900C6"/>
    <w:rsid w:val="008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2021-02-17T12:45:00Z</dcterms:created>
  <dcterms:modified xsi:type="dcterms:W3CDTF">2021-02-17T13:00:00Z</dcterms:modified>
</cp:coreProperties>
</file>