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C64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b w:val="1"/>
          <w:sz w:val="40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ind w:left="-420" w:right="-255"/>
        <w:jc w:val="center"/>
        <w:rPr>
          <w:rFonts w:ascii="Times New Roman" w:hAnsi="Times New Roman"/>
          <w:b w:val="1"/>
          <w:sz w:val="22"/>
        </w:rPr>
      </w:pPr>
      <w:bookmarkStart w:id="0" w:name="_dx_frag_StartFragment"/>
      <w:bookmarkEnd w:id="0"/>
      <w:r>
        <w:rPr>
          <w:rFonts w:ascii="Times New Roman" w:hAnsi="Times New Roman"/>
          <w:b w:val="1"/>
          <w:sz w:val="22"/>
        </w:rPr>
        <w:t xml:space="preserve">ГОСУДАРСТВЕННОЕ ОБЩЕОБРАЗОВАТЕЛЬНОЕ УЧРЕЖДЕНИЕ 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ind w:left="-420" w:right="-255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"СРЕДНЯЯ ОБЩЕОБРАЗОВАТЕЛЬШКОЛА - ДЕТСКИЙ САД С.П. ДЖЕЙРАХ 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ind w:left="-420" w:right="-255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ИМ. И.С. ЛЬЯНОВА"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_____________________________________________________________________________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УТВЕРЖДЕНО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Директором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ГБОУ "СОШ-Детский сад 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с.п.Джейрах им.И.С.Льянова"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_________________/Тачиева Э.М.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ПОЛОЖЕНИЕ</w:t>
      </w:r>
    </w:p>
    <w:p>
      <w:pPr>
        <w:widowControl w:val="0"/>
        <w:tabs>
          <w:tab w:val="left" w:pos="3849" w:leader="none"/>
          <w:tab w:val="center" w:pos="4819" w:leader="none"/>
        </w:tabs>
        <w:spacing w:lineRule="atLeast" w:line="293" w:after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 паспортизации групп и кабинетов</w:t>
      </w:r>
      <w:r>
        <w:rPr>
          <w:rFonts w:ascii="Times New Roman" w:hAnsi="Times New Roman"/>
          <w:b w:val="1"/>
          <w:sz w:val="32"/>
        </w:rPr>
        <w:t xml:space="preserve"> в</w:t>
      </w: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ГБОУ "СОШ - Детский сад с.п. Джейрах им. И.С. Льянова"</w:t>
      </w: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tabs>
          <w:tab w:val="center" w:pos="4819" w:leader="none"/>
          <w:tab w:val="left" w:pos="7463" w:leader="none"/>
        </w:tabs>
        <w:spacing w:after="0"/>
        <w:jc w:val="center"/>
        <w:rPr>
          <w:rFonts w:ascii="Times New Roman" w:hAnsi="Times New Roman"/>
          <w:b w:val="1"/>
          <w:sz w:val="22"/>
        </w:rPr>
      </w:pPr>
    </w:p>
    <w:p>
      <w:pPr>
        <w:widowControl w:val="0"/>
        <w:spacing w:after="0"/>
        <w:ind w:firstLine="283"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>с.п. Джейр</w:t>
      </w:r>
      <w:r>
        <w:rPr>
          <w:rFonts w:ascii="Times New Roman" w:hAnsi="Times New Roman"/>
          <w:b w:val="1"/>
          <w:sz w:val="22"/>
        </w:rPr>
        <w:t>ах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6"/>
        </w:rPr>
        <w:sectPr>
          <w:type w:val="nextPage"/>
          <w:pgSz w:w="11906" w:h="16838" w:code="9"/>
          <w:pgMar w:left="1701" w:right="850" w:top="1134" w:bottom="1134" w:header="708" w:footer="708" w:gutter="0"/>
        </w:sect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 Общие положения: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Паспортизация – это форма контроля администрации дошкольного образовательного учреждения оптимальной предметно-развивающей среды, дидактического обеспечения реализации «Образовательной программы ДОУ».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Цель паспортизации групп и кабинетов – регулирование создания и обогащения предметно-развивающей среды в соответствии с Федеральными государственными образовательными стандартами дошкольного образования.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Основными задачами паспортизации являются: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анализ обогащения предметно-развивающей среды с учетом разных уровней развития ребенка;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анализ обогащения предметно-развивающей среды по направлениям: познавательное, речевое, социально-коммуникативное, художественно-эстетическое, физическое.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анализ проектирования предметно-развивающей среды в соответствии с реализующими программами дошкольного образования ДОУ.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Участниками паспортизации являются: воспитатели групп, музыкальные руководители, инструктор по физкультуре, учителя-логопеды, учитель-дефектолог.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 Положение разработано на основании следующих документов: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Федерального закона от 29.12.12 № 273-ФЗ «Об образовании в Российской Федерации»;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Федеральных государственных образовательных стандартов дошкольного образования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Приказ Министерства образования и науки РФ ОТ 17.10.2013 № 1155;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Устава образовательного учреждения;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«Санитарно-эпидемиологические требования к устройству, содержанию и организации режима работы в дошкольных организациях» СанПиН 2.4.1.3049-13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Организация паспортизации: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Паспортизация групп и кабинетов проводится в соответствии с «Примерными требованиями к учебно-методическому обеспечению» имеющимися в паспорте, утвержденному перечню необходимого оборудования, игрового и дидактического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В случаях, когда группа или кабинет не готовы или имеют существенные замечания по готовности к новому учебному году, проводится их повторная паспортизация.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Паспорт кабинета утверждается заведующим ДОУ.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Паспорт хранится в методическом кабинете.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3. Требования к паспорту  кабинетов ДОУ: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Общие положения.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Ф.И.О.  ответственного за кабинет;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Ф.И.О. педагогов работающих в кабинете;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Дата организации кабинета;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График работы кабинета на учебный год);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Перечень и нормы комплектации кабинета;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Схема размещения оборудования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Акт-разрешение на эксплуатацию кабинета (комиссией);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Оформление кабинета (оборудование стола педагога (демонстрационного), рабочих мест воспитанников). </w:t>
      </w:r>
    </w:p>
    <w:p>
      <w:pPr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3.2.1. В кабинете должен быть: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рабочий стол, 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шкафы или полки для размещения всего материала,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детская мебель (столы и стулья для индивидуальной и групповой, фронтальной работы).</w:t>
      </w:r>
    </w:p>
    <w:p>
      <w:pPr>
        <w:numPr>
          <w:ilvl w:val="0"/>
          <w:numId w:val="1"/>
        </w:num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тематические картотеки на весь имеющийся материал кабинета,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символика, надписей на папках,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маркировки на закрытых шкафах, тумбах и другой мебели,</w:t>
      </w: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журнала регистрации поступающих пособий, игрушек литературы,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Количество учебно-наглядных пособий (по форме).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3.3.1. Опись учебно-наглядных пособий. Перечень учебно – методической и справочной литературы;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3.3.2.Аудиовизуальные средства (портреты, плакаты, видеофильмы, электронные учебники, слайды).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3.3.3. Наличие тематической картотеки.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 Используемые технически-наглядные средства.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3.3.5.Перспективный план развития учебного кабинета.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6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Наличие материалов из опыта работы: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Перспективно-календарное и тематическое планирование (за пять лет),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Конспекты занятий, сценарии праздников и развлечений.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Материалы докладов, выступлений на педсоветах, семинарах, родительских собраниях.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Материалы по творческой теме.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Творческий анализ своей деятельности с учетом количественного анализа мероприятий по выполнению годовых задач.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Тетрадь - педагогическая копилка (материалы педсоветов, совещаний, семинаров, консультаций).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Памятки по разным тематикам, оформленные в папки.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16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5. Ответственный за накопление и хранение материалов: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Специалист несёт ответственность за сохранность всего кабинета, при увольнении весь материал сдается по паспорту старшему воспитателю.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 уходе в отпуск или нахождении длительно на больничном листе специалист выдает воспитателям на группы необходимый материал под их ответственность, по возвращении проверяется его состояние.</w:t>
      </w: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sz w:val="26"/>
        </w:rPr>
        <w:t>-</w:t>
      </w:r>
      <w:r>
        <w:rPr>
          <w:rFonts w:ascii="Times New Roman" w:hAnsi="Times New Roman"/>
          <w:sz w:val="26"/>
        </w:rPr>
        <w:t xml:space="preserve">Вновь приобретенный материал инвентаризуется </w:t>
      </w:r>
      <w:bookmarkStart w:id="1" w:name="_GoBack"/>
      <w:bookmarkEnd w:id="1"/>
      <w:r>
        <w:rPr>
          <w:rFonts w:ascii="Times New Roman" w:hAnsi="Times New Roman"/>
          <w:sz w:val="26"/>
        </w:rPr>
        <w:t>у заместителя заведующего хозяйством, вносится в паспорт кабинета.</w:t>
      </w: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16"/>
        </w:rPr>
      </w:pP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6. Требование к оформлению паспорта кабинета:</w:t>
      </w:r>
      <w:r>
        <w:rPr>
          <w:rFonts w:ascii="Times New Roman" w:hAnsi="Times New Roman"/>
          <w:sz w:val="26"/>
        </w:rPr>
        <w:t xml:space="preserve"> </w:t>
      </w: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шрифт 12, Times New Roman, интервал 1,5, формат – «по ширине», цвет текста – чёрный.          </w:t>
      </w: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16"/>
        </w:rPr>
      </w:pP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7. Отчётность специалиста по паспорту кабинета:</w:t>
      </w:r>
    </w:p>
    <w:p>
      <w:pPr>
        <w:tabs>
          <w:tab w:val="left" w:pos="7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- Ежегодно в мае специалисты на заседании совета ДОУ отчитываются по состоянию кабинета (что приобретено за год, изготовлено, кто из воспитателей принимал участие в оборудовании кабинета в рамках аналитического отчёта).</w:t>
      </w:r>
    </w:p>
    <w:p>
      <w:pPr>
        <w:spacing w:lineRule="auto" w:line="240" w:after="0" w:beforeAutospacing="0" w:afterAutospacing="0"/>
        <w:jc w:val="both"/>
      </w:pPr>
      <w:r>
        <w:rPr>
          <w:rFonts w:ascii="Times New Roman" w:hAnsi="Times New Roman"/>
          <w:sz w:val="26"/>
        </w:rPr>
        <w:t>- Смотр – конкурс готовности кабинета к учебному году проводится ежегодно до 10 сентября.</w:t>
      </w:r>
      <w:r>
        <w:t xml:space="preserve"> </w:t>
      </w:r>
    </w:p>
    <w:sectPr>
      <w:type w:val="nextPage"/>
      <w:pgSz w:w="11906" w:h="16838" w:code="9"/>
      <w:pgMar w:left="1701" w:right="851" w:top="964" w:bottom="96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9DF448B"/>
    <w:multiLevelType w:val="hybridMultilevel"/>
    <w:lvl w:ilvl="0" w:tplc="0A1AF8A0">
      <w:start w:val="1"/>
      <w:numFmt w:val="bullet"/>
      <w:suff w:val="tab"/>
      <w:lvlText w:val="-"/>
      <w:lvlJc w:val="left"/>
      <w:pPr>
        <w:ind w:hanging="360" w:left="795"/>
        <w:tabs>
          <w:tab w:val="left" w:pos="795" w:leader="none"/>
        </w:tabs>
      </w:pPr>
      <w:rPr>
        <w:rFonts w:ascii="Times New Roman" w:hAnsi="Times New Roman"/>
        <w:b w:val="1"/>
        <w:i w:val="1"/>
      </w:rPr>
    </w:lvl>
    <w:lvl w:ilvl="1" w:tplc="041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