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12" w:rsidRDefault="00481812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="1" w:tblpY="841"/>
        <w:tblW w:w="10740" w:type="dxa"/>
        <w:tblLook w:val="04A0" w:firstRow="1" w:lastRow="0" w:firstColumn="1" w:lastColumn="0" w:noHBand="0" w:noVBand="1"/>
      </w:tblPr>
      <w:tblGrid>
        <w:gridCol w:w="4928"/>
        <w:gridCol w:w="1276"/>
        <w:gridCol w:w="4536"/>
      </w:tblGrid>
      <w:tr w:rsidR="00481812">
        <w:trPr>
          <w:trHeight w:val="199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812" w:rsidRDefault="0001223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ПРИНЯТО:</w:t>
            </w:r>
          </w:p>
          <w:p w:rsidR="00481812" w:rsidRDefault="000122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14402A" w:rsidRDefault="0014402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«СОШ-ДС  </w:t>
            </w:r>
            <w:proofErr w:type="spellStart"/>
            <w:r>
              <w:rPr>
                <w:rFonts w:ascii="Times New Roman" w:hAnsi="Times New Roman"/>
                <w:sz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жейрах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481812" w:rsidRDefault="000122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 от «_____» ______20___г.</w:t>
            </w:r>
          </w:p>
          <w:p w:rsidR="00481812" w:rsidRDefault="0048181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812" w:rsidRDefault="0048181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812" w:rsidRDefault="0001223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УТВЕРЖДАЮ:</w:t>
            </w:r>
          </w:p>
          <w:p w:rsidR="0014402A" w:rsidRDefault="0014402A" w:rsidP="0014402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Директор </w:t>
            </w:r>
            <w:r w:rsidR="0001223E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ГБОУ «СОШ-ДС  </w:t>
            </w:r>
            <w:proofErr w:type="spellStart"/>
            <w:r>
              <w:rPr>
                <w:rFonts w:ascii="Times New Roman" w:hAnsi="Times New Roman"/>
                <w:sz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жейрах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481812" w:rsidRDefault="000122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481812" w:rsidRDefault="0014402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81812" w:rsidRDefault="0001223E">
            <w:pPr>
              <w:spacing w:after="0"/>
              <w:ind w:hanging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46254A">
              <w:rPr>
                <w:rFonts w:ascii="Times New Roman" w:hAnsi="Times New Roman"/>
                <w:sz w:val="24"/>
              </w:rPr>
              <w:t xml:space="preserve">         ___________ </w:t>
            </w:r>
            <w:proofErr w:type="spellStart"/>
            <w:r w:rsidR="0046254A">
              <w:rPr>
                <w:rFonts w:ascii="Times New Roman" w:hAnsi="Times New Roman"/>
                <w:sz w:val="24"/>
              </w:rPr>
              <w:t>Тачиева</w:t>
            </w:r>
            <w:proofErr w:type="spellEnd"/>
            <w:r w:rsidR="0046254A">
              <w:rPr>
                <w:rFonts w:ascii="Times New Roman" w:hAnsi="Times New Roman"/>
                <w:sz w:val="24"/>
              </w:rPr>
              <w:t xml:space="preserve"> Э.М.</w:t>
            </w:r>
          </w:p>
          <w:p w:rsidR="00481812" w:rsidRDefault="000122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№____ «____</w:t>
            </w:r>
            <w:r>
              <w:rPr>
                <w:rFonts w:ascii="Times New Roman" w:hAnsi="Times New Roman"/>
                <w:sz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_______ 20____г.</w:t>
            </w:r>
          </w:p>
        </w:tc>
      </w:tr>
    </w:tbl>
    <w:p w:rsidR="00481812" w:rsidRDefault="00481812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81812" w:rsidRDefault="0048181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481812" w:rsidRDefault="0001223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ПОЛОЖЕНИЕ    </w:t>
      </w:r>
    </w:p>
    <w:p w:rsidR="00481812" w:rsidRDefault="000122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 ПОРЯДКЕ И ФОРМАХ ПРОВЕДЕНИЯ ИТОГОВОЙ АТТЕСТАЦИИ </w:t>
      </w:r>
    </w:p>
    <w:p w:rsidR="00481812" w:rsidRDefault="0001223E">
      <w:pPr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bookmarkStart w:id="0" w:name="bookmark2"/>
      <w:bookmarkEnd w:id="0"/>
      <w:r>
        <w:rPr>
          <w:rFonts w:ascii="Times New Roman" w:hAnsi="Times New Roman"/>
          <w:b/>
          <w:color w:val="000000"/>
          <w:sz w:val="28"/>
        </w:rPr>
        <w:t xml:space="preserve">Государственного бюджетного общеобразовательного учреждения </w:t>
      </w:r>
    </w:p>
    <w:p w:rsidR="00481812" w:rsidRPr="0046254A" w:rsidRDefault="0046254A">
      <w:pPr>
        <w:shd w:val="clear" w:color="auto" w:fill="FFFFFF"/>
        <w:spacing w:after="0"/>
        <w:rPr>
          <w:rFonts w:ascii="Times New Roman" w:hAnsi="Times New Roman"/>
          <w:b/>
          <w:color w:val="000000"/>
          <w:sz w:val="32"/>
        </w:rPr>
      </w:pPr>
      <w:r w:rsidRPr="0046254A">
        <w:rPr>
          <w:rFonts w:ascii="Times New Roman" w:hAnsi="Times New Roman"/>
          <w:b/>
          <w:sz w:val="28"/>
        </w:rPr>
        <w:t xml:space="preserve">«СОШ-ДС  </w:t>
      </w:r>
      <w:proofErr w:type="spellStart"/>
      <w:r w:rsidRPr="0046254A">
        <w:rPr>
          <w:rFonts w:ascii="Times New Roman" w:hAnsi="Times New Roman"/>
          <w:b/>
          <w:sz w:val="28"/>
        </w:rPr>
        <w:t>с.п</w:t>
      </w:r>
      <w:proofErr w:type="gramStart"/>
      <w:r w:rsidRPr="0046254A">
        <w:rPr>
          <w:rFonts w:ascii="Times New Roman" w:hAnsi="Times New Roman"/>
          <w:b/>
          <w:sz w:val="28"/>
        </w:rPr>
        <w:t>.Д</w:t>
      </w:r>
      <w:proofErr w:type="gramEnd"/>
      <w:r w:rsidRPr="0046254A">
        <w:rPr>
          <w:rFonts w:ascii="Times New Roman" w:hAnsi="Times New Roman"/>
          <w:b/>
          <w:sz w:val="28"/>
        </w:rPr>
        <w:t>жейрах</w:t>
      </w:r>
      <w:proofErr w:type="spellEnd"/>
      <w:r w:rsidRPr="0046254A">
        <w:rPr>
          <w:rFonts w:ascii="Times New Roman" w:hAnsi="Times New Roman"/>
          <w:b/>
          <w:sz w:val="28"/>
        </w:rPr>
        <w:t xml:space="preserve">  </w:t>
      </w:r>
      <w:proofErr w:type="spellStart"/>
      <w:r w:rsidRPr="0046254A">
        <w:rPr>
          <w:rFonts w:ascii="Times New Roman" w:hAnsi="Times New Roman"/>
          <w:b/>
          <w:sz w:val="28"/>
        </w:rPr>
        <w:t>им.И.С.Льянова</w:t>
      </w:r>
      <w:proofErr w:type="spellEnd"/>
      <w:r w:rsidRPr="0046254A">
        <w:rPr>
          <w:rFonts w:ascii="Times New Roman" w:hAnsi="Times New Roman"/>
          <w:b/>
          <w:sz w:val="28"/>
        </w:rPr>
        <w:t>»</w:t>
      </w:r>
    </w:p>
    <w:p w:rsidR="00481812" w:rsidRDefault="0001223E">
      <w:pPr>
        <w:shd w:val="clear" w:color="auto" w:fill="FFFFFF"/>
        <w:spacing w:after="0"/>
        <w:ind w:left="567" w:hanging="567"/>
        <w:jc w:val="center"/>
        <w:rPr>
          <w:rFonts w:ascii="Times New Roman" w:hAnsi="Times New Roman"/>
          <w:color w:val="000000"/>
          <w:sz w:val="28"/>
        </w:rPr>
      </w:pPr>
      <w:r w:rsidRPr="0046254A">
        <w:rPr>
          <w:rFonts w:ascii="Times New Roman" w:hAnsi="Times New Roman"/>
          <w:b/>
          <w:color w:val="000000"/>
          <w:sz w:val="32"/>
        </w:rPr>
        <w:t>I</w:t>
      </w:r>
      <w:r>
        <w:rPr>
          <w:rFonts w:ascii="Times New Roman" w:hAnsi="Times New Roman"/>
          <w:b/>
          <w:color w:val="000000"/>
          <w:sz w:val="28"/>
        </w:rPr>
        <w:t>. Общие положения</w:t>
      </w:r>
    </w:p>
    <w:p w:rsidR="00481812" w:rsidRDefault="000122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/>
          <w:sz w:val="28"/>
        </w:rPr>
        <w:t>п. 11 ч. 3 ст. 28 Федерального закона "Об образовании в Российской Федерации"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ст. 59 Федерального закона "Об образовании в Российской Федерации", п. 19.34 Приложения к рекомендациям письма № ИР-170/17, </w:t>
      </w:r>
      <w:r>
        <w:rPr>
          <w:rFonts w:ascii="Times New Roman" w:hAnsi="Times New Roman"/>
          <w:sz w:val="28"/>
        </w:rPr>
        <w:t>Федеральные государственные образовательные стандарты общего образования</w:t>
      </w:r>
      <w:r>
        <w:rPr>
          <w:rFonts w:ascii="Times New Roman" w:hAnsi="Times New Roman"/>
          <w:color w:val="000000"/>
          <w:sz w:val="28"/>
        </w:rPr>
        <w:t xml:space="preserve"> Федеральным государственным образовательным стандартом общего и среднего образования, Уставом Государственного бюджетного общеобразовательного учреждения «</w:t>
      </w:r>
      <w:r w:rsidR="0046254A" w:rsidRPr="0046254A">
        <w:rPr>
          <w:rFonts w:ascii="Times New Roman" w:hAnsi="Times New Roman"/>
          <w:sz w:val="28"/>
        </w:rPr>
        <w:t xml:space="preserve">СОШ-ДС  </w:t>
      </w:r>
      <w:proofErr w:type="spellStart"/>
      <w:r w:rsidR="0046254A" w:rsidRPr="0046254A">
        <w:rPr>
          <w:rFonts w:ascii="Times New Roman" w:hAnsi="Times New Roman"/>
          <w:sz w:val="28"/>
        </w:rPr>
        <w:t>с.п</w:t>
      </w:r>
      <w:proofErr w:type="gramStart"/>
      <w:r w:rsidR="0046254A" w:rsidRPr="0046254A">
        <w:rPr>
          <w:rFonts w:ascii="Times New Roman" w:hAnsi="Times New Roman"/>
          <w:sz w:val="28"/>
        </w:rPr>
        <w:t>.Д</w:t>
      </w:r>
      <w:proofErr w:type="gramEnd"/>
      <w:r w:rsidR="0046254A" w:rsidRPr="0046254A">
        <w:rPr>
          <w:rFonts w:ascii="Times New Roman" w:hAnsi="Times New Roman"/>
          <w:sz w:val="28"/>
        </w:rPr>
        <w:t>жейрах</w:t>
      </w:r>
      <w:proofErr w:type="spellEnd"/>
      <w:r w:rsidR="0046254A" w:rsidRPr="0046254A">
        <w:rPr>
          <w:rFonts w:ascii="Times New Roman" w:hAnsi="Times New Roman"/>
          <w:sz w:val="28"/>
        </w:rPr>
        <w:t xml:space="preserve">  </w:t>
      </w:r>
      <w:proofErr w:type="spellStart"/>
      <w:r w:rsidR="0046254A" w:rsidRPr="0046254A">
        <w:rPr>
          <w:rFonts w:ascii="Times New Roman" w:hAnsi="Times New Roman"/>
          <w:sz w:val="28"/>
        </w:rPr>
        <w:t>им.И.С.Льянова</w:t>
      </w:r>
      <w:proofErr w:type="spellEnd"/>
      <w:r w:rsidR="0046254A">
        <w:rPr>
          <w:rFonts w:ascii="Times New Roman" w:hAnsi="Times New Roman"/>
          <w:sz w:val="24"/>
        </w:rPr>
        <w:t>»</w:t>
      </w:r>
      <w:r w:rsidR="004625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 - школа) и регламентирует содержание и порядок проведения итоговой аттестации обучающихся школы.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Положение проведения государственной итоговой аттестации по образовательным программам основного общего и среднего о</w:t>
      </w:r>
      <w:r>
        <w:rPr>
          <w:rFonts w:ascii="Times New Roman" w:hAnsi="Times New Roman"/>
          <w:color w:val="000000"/>
          <w:sz w:val="28"/>
        </w:rPr>
        <w:t>бщего образования определяет формы, порядок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 Положение об итоговой аттестации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утверждается приказом по школе.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 Итоговая аттестация представляет собой форму оценки степени и уровня освоения обучающимися образовательной программы.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 Ит</w:t>
      </w:r>
      <w:r>
        <w:rPr>
          <w:rFonts w:ascii="Times New Roman" w:hAnsi="Times New Roman"/>
          <w:color w:val="000000"/>
          <w:sz w:val="28"/>
        </w:rPr>
        <w:t>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образовательной организацией, если иное не установлено нас</w:t>
      </w:r>
      <w:r>
        <w:rPr>
          <w:rFonts w:ascii="Times New Roman" w:hAnsi="Times New Roman"/>
          <w:color w:val="000000"/>
          <w:sz w:val="28"/>
        </w:rPr>
        <w:t>тоящим Федеральным законом.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1.7.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</w:t>
      </w:r>
      <w:r>
        <w:rPr>
          <w:rFonts w:ascii="Times New Roman" w:hAnsi="Times New Roman"/>
          <w:color w:val="000000"/>
          <w:sz w:val="28"/>
        </w:rPr>
        <w:t>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1.8. </w:t>
      </w:r>
      <w:proofErr w:type="gramStart"/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</w:t>
      </w:r>
      <w:r>
        <w:rPr>
          <w:rFonts w:ascii="Times New Roman" w:hAnsi="Times New Roman"/>
          <w:color w:val="000000"/>
          <w:sz w:val="28"/>
        </w:rPr>
        <w:t>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</w:t>
      </w:r>
      <w:r>
        <w:rPr>
          <w:rFonts w:ascii="Times New Roman" w:hAnsi="Times New Roman"/>
          <w:color w:val="000000"/>
          <w:sz w:val="28"/>
        </w:rPr>
        <w:t>ределяются федеральным органом исполнительной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1.9. К государственной итог</w:t>
      </w:r>
      <w:r>
        <w:rPr>
          <w:rFonts w:ascii="Times New Roman" w:hAnsi="Times New Roman"/>
          <w:color w:val="000000"/>
          <w:sz w:val="28"/>
        </w:rPr>
        <w:t xml:space="preserve">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</w:t>
      </w:r>
      <w:r>
        <w:rPr>
          <w:rFonts w:ascii="Times New Roman" w:hAnsi="Times New Roman"/>
          <w:color w:val="000000"/>
          <w:sz w:val="28"/>
        </w:rPr>
        <w:t>образовательным программам.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1.10. Итоговое сочинение (изложение) является допуском к Основному государственному экзамену (далее - ОГЭ) по образовательным программам среднего общего образования.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Лица, освоившие образовательные программы среднего общ</w:t>
      </w:r>
      <w:r>
        <w:rPr>
          <w:rFonts w:ascii="Times New Roman" w:hAnsi="Times New Roman"/>
          <w:color w:val="000000"/>
          <w:sz w:val="28"/>
        </w:rPr>
        <w:t>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образования), могут участвовать в итоговом сочинении (изложении) по желанию.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Результатом итогового сочинения (изложения) является «зачет» или «незачёт».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Итоговое сочинение (изложение) проводится на русском языке.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Итоговое сочинение (изложение) как условие допуска к ОГЭ по образовательным программам среднего общего образования прово</w:t>
      </w:r>
      <w:r>
        <w:rPr>
          <w:rFonts w:ascii="Times New Roman" w:hAnsi="Times New Roman"/>
          <w:color w:val="000000"/>
          <w:sz w:val="28"/>
        </w:rPr>
        <w:t xml:space="preserve">дится 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образовательным программам среднего общего образования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Изложение вправе писать: обучающиеся с ограниченными возможностями здоровья или дети-инвалиды и инвалиды, обучающиеся по состоянию здоровья на дому, в образовательных организациях, в том числе санаторно-курортных, в </w:t>
      </w:r>
      <w:r>
        <w:rPr>
          <w:rFonts w:ascii="Times New Roman" w:hAnsi="Times New Roman"/>
          <w:color w:val="000000"/>
          <w:sz w:val="28"/>
        </w:rPr>
        <w:lastRenderedPageBreak/>
        <w:t xml:space="preserve">которых проводятся необходимые </w:t>
      </w:r>
      <w:r>
        <w:rPr>
          <w:rFonts w:ascii="Times New Roman" w:hAnsi="Times New Roman"/>
          <w:color w:val="000000"/>
          <w:sz w:val="28"/>
        </w:rPr>
        <w:t xml:space="preserve">лечебные, реабилитационные и оздоровительные мероприятия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нуждающихся в длительном лечении.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1.11. Задачами итоговой аттестации являются:</w:t>
      </w:r>
    </w:p>
    <w:p w:rsidR="00481812" w:rsidRDefault="0001223E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выполнением Федерального закона «Об образовании в Российской Федерации».</w:t>
      </w:r>
    </w:p>
    <w:p w:rsidR="00481812" w:rsidRDefault="0001223E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Установление фактического уровн</w:t>
      </w:r>
      <w:r>
        <w:rPr>
          <w:rFonts w:ascii="Times New Roman" w:hAnsi="Times New Roman"/>
          <w:color w:val="000000"/>
          <w:sz w:val="28"/>
        </w:rPr>
        <w:t>я знаний, умений и навыков выпускников 9 и 11 классов и сравнение этого уровня с требованиями государственных образовательных стандартов.</w:t>
      </w:r>
    </w:p>
    <w:p w:rsidR="00481812" w:rsidRDefault="0001223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II. Правила сдачи ОГЭ</w:t>
      </w:r>
      <w:proofErr w:type="gramStart"/>
      <w:r w:rsidR="0046254A">
        <w:rPr>
          <w:rFonts w:ascii="Times New Roman" w:hAnsi="Times New Roman"/>
          <w:b/>
          <w:color w:val="000000"/>
          <w:sz w:val="28"/>
        </w:rPr>
        <w:t>,Е</w:t>
      </w:r>
      <w:proofErr w:type="gramEnd"/>
      <w:r w:rsidR="0046254A">
        <w:rPr>
          <w:rFonts w:ascii="Times New Roman" w:hAnsi="Times New Roman"/>
          <w:b/>
          <w:color w:val="000000"/>
          <w:sz w:val="28"/>
        </w:rPr>
        <w:t>ГЭ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 Освоение образовательных программ среднего общего образования завершается обязательной госу</w:t>
      </w:r>
      <w:r>
        <w:rPr>
          <w:rFonts w:ascii="Times New Roman" w:hAnsi="Times New Roman"/>
          <w:color w:val="000000"/>
          <w:sz w:val="28"/>
        </w:rPr>
        <w:t>дарственной итоговой аттестацией по русскому языку и математике. </w:t>
      </w:r>
      <w:r>
        <w:rPr>
          <w:rFonts w:ascii="Times New Roman" w:hAnsi="Times New Roman"/>
          <w:color w:val="000000"/>
          <w:sz w:val="28"/>
        </w:rPr>
        <w:br/>
      </w:r>
      <w:proofErr w:type="gramStart"/>
      <w:r>
        <w:rPr>
          <w:rFonts w:ascii="Times New Roman" w:hAnsi="Times New Roman"/>
          <w:color w:val="000000"/>
          <w:sz w:val="28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</w:t>
      </w:r>
      <w:r>
        <w:rPr>
          <w:rFonts w:ascii="Times New Roman" w:hAnsi="Times New Roman"/>
          <w:color w:val="000000"/>
          <w:sz w:val="28"/>
        </w:rPr>
        <w:t>матике и информационно-коммуникационным технологиям (ИКТ), обучающиеся сдают на добровольной основе по своему выбору.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8"/>
        </w:rPr>
        <w:t>В соответствии с п. 4 Порядка проведения государственной итоговой аттестации по образовательным программам основного общего образован</w:t>
      </w:r>
      <w:r>
        <w:rPr>
          <w:rFonts w:ascii="Times New Roman" w:hAnsi="Times New Roman"/>
          <w:color w:val="000000"/>
          <w:sz w:val="28"/>
        </w:rPr>
        <w:t xml:space="preserve">ия, утвержденного приказом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25.12.2013 № 1394 (в редакции приказа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07.07.2015 № 692) ОГЭ – 9 включает в себя обязательные экзамены по русскому языку и математике, а также экзамены по выбору обучающегося по двум уче</w:t>
      </w:r>
      <w:r>
        <w:rPr>
          <w:rFonts w:ascii="Times New Roman" w:hAnsi="Times New Roman"/>
          <w:color w:val="000000"/>
          <w:sz w:val="28"/>
        </w:rPr>
        <w:t>бным предметам из числа учебных предметов: физика, химия, биология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литература, география, история, обществознание, иностранные языки (английский, немецкий,), информатика и ИКТ.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в соответствии с п. 3.1 Методических рекомендаций по подготовке и про</w:t>
      </w:r>
      <w:r>
        <w:rPr>
          <w:rFonts w:ascii="Times New Roman" w:hAnsi="Times New Roman"/>
          <w:color w:val="000000"/>
          <w:sz w:val="28"/>
        </w:rPr>
        <w:t xml:space="preserve">ведению ОГЭ по образовательным программам основного общего образования в форме основного государственного экзамена (письмо </w:t>
      </w:r>
      <w:proofErr w:type="spellStart"/>
      <w:r>
        <w:rPr>
          <w:rFonts w:ascii="Times New Roman" w:hAnsi="Times New Roman"/>
          <w:color w:val="000000"/>
          <w:sz w:val="28"/>
        </w:rPr>
        <w:t>Рособрнадзора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 25.12.2015 № 01- 311/10-01) общее количество экзаменов в IX классах не должно превышать четырех экзаменов.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</w:t>
      </w:r>
      <w:r>
        <w:rPr>
          <w:rFonts w:ascii="Times New Roman" w:hAnsi="Times New Roman"/>
          <w:color w:val="000000"/>
          <w:sz w:val="28"/>
        </w:rPr>
        <w:t>ющихся с ОВЗ,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r>
        <w:rPr>
          <w:rFonts w:ascii="Times New Roman" w:hAnsi="Times New Roman"/>
          <w:color w:val="000000"/>
          <w:sz w:val="28"/>
        </w:rPr>
        <w:br/>
        <w:t>2.3. Формы пров</w:t>
      </w:r>
      <w:r>
        <w:rPr>
          <w:rFonts w:ascii="Times New Roman" w:hAnsi="Times New Roman"/>
          <w:color w:val="000000"/>
          <w:sz w:val="28"/>
        </w:rPr>
        <w:t>едения ОГЭ и единый государственный экзамен (ЕГЭ).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ОГЭ, ЕГЭ – это формы государственной итоговой аттестации по образовательным программам основного общего и среднего общего образования. При проведении ОГЭ, ЕГЭ используются контрольные </w:t>
      </w:r>
      <w:r>
        <w:rPr>
          <w:rFonts w:ascii="Times New Roman" w:hAnsi="Times New Roman"/>
          <w:color w:val="000000"/>
          <w:sz w:val="28"/>
        </w:rPr>
        <w:lastRenderedPageBreak/>
        <w:t>измерительные м</w:t>
      </w:r>
      <w:r>
        <w:rPr>
          <w:rFonts w:ascii="Times New Roman" w:hAnsi="Times New Roman"/>
          <w:color w:val="000000"/>
          <w:sz w:val="28"/>
        </w:rPr>
        <w:t xml:space="preserve">атериалы стандартизированной формы. ГВЭ – форма ОГЭ в виде письменных и устных экзаменов с использованием текстов, тем, заданий, билетов.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ЕГЭ для обучающихся, освоивших образовательные программы основного общего и среднего общего образования, проводится в </w:t>
      </w:r>
      <w:r>
        <w:rPr>
          <w:rFonts w:ascii="Times New Roman" w:hAnsi="Times New Roman"/>
          <w:color w:val="000000"/>
          <w:sz w:val="28"/>
        </w:rPr>
        <w:t>соответствии с Порядком проведения ОГЭ, утвержденным приказом Министерства образования и науки РФ от 25.12.2013 № 1394 (зарегистрирован Минюстом России 03.02.2014, регистрационный № 31206) (далее – Порядок)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Выбранные учебные предметы, форма (формы) ОГ</w:t>
      </w:r>
      <w:r>
        <w:rPr>
          <w:rFonts w:ascii="Times New Roman" w:hAnsi="Times New Roman"/>
          <w:color w:val="000000"/>
          <w:sz w:val="28"/>
        </w:rPr>
        <w:t>Э указываются в заявлении, которое обучающиеся, освоившие образовательные программы среднего общего образования, подают в образовательную организацию до 1 февраля текущего года, а обучающиеся, освоившие образовательные программы основного общего образовани</w:t>
      </w:r>
      <w:r>
        <w:rPr>
          <w:rFonts w:ascii="Times New Roman" w:hAnsi="Times New Roman"/>
          <w:color w:val="000000"/>
          <w:sz w:val="28"/>
        </w:rPr>
        <w:t>я, подают в образовательную организацию до 1 марта текущего года. </w:t>
      </w:r>
      <w:r>
        <w:rPr>
          <w:rFonts w:ascii="Times New Roman" w:hAnsi="Times New Roman"/>
          <w:color w:val="000000"/>
          <w:sz w:val="28"/>
        </w:rPr>
        <w:br/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</w:t>
      </w:r>
      <w:r>
        <w:rPr>
          <w:rFonts w:ascii="Times New Roman" w:hAnsi="Times New Roman"/>
          <w:color w:val="000000"/>
          <w:sz w:val="28"/>
        </w:rPr>
        <w:t xml:space="preserve"> или уполномоченными лицами на основании документа, удостоверяющего их личность, и оформленной в установленном порядке доверенности. </w:t>
      </w:r>
      <w:r>
        <w:rPr>
          <w:rFonts w:ascii="Times New Roman" w:hAnsi="Times New Roman"/>
          <w:color w:val="000000"/>
          <w:sz w:val="28"/>
        </w:rPr>
        <w:br/>
        <w:t>Для участия в ОГЭ в форме ГВЭ обучающиеся с ограниченными возможностями здоровья при подаче заявления представляют копию р</w:t>
      </w:r>
      <w:r>
        <w:rPr>
          <w:rFonts w:ascii="Times New Roman" w:hAnsi="Times New Roman"/>
          <w:color w:val="000000"/>
          <w:sz w:val="28"/>
        </w:rPr>
        <w:t xml:space="preserve">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color w:val="000000"/>
          <w:sz w:val="28"/>
        </w:rPr>
        <w:t>ме</w:t>
      </w:r>
      <w:r>
        <w:rPr>
          <w:rFonts w:ascii="Times New Roman" w:hAnsi="Times New Roman"/>
          <w:color w:val="000000"/>
          <w:sz w:val="28"/>
        </w:rPr>
        <w:t>дико-социальной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экспертизы.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2.5. </w:t>
      </w:r>
      <w:proofErr w:type="gramStart"/>
      <w:r>
        <w:rPr>
          <w:rFonts w:ascii="Times New Roman" w:hAnsi="Times New Roman"/>
          <w:color w:val="000000"/>
          <w:sz w:val="28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</w:t>
      </w:r>
      <w:r>
        <w:rPr>
          <w:rFonts w:ascii="Times New Roman" w:hAnsi="Times New Roman"/>
          <w:color w:val="000000"/>
          <w:sz w:val="28"/>
        </w:rPr>
        <w:t>о общего образования, вправе пройти экстерном ОГЭ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Указа</w:t>
      </w:r>
      <w:r>
        <w:rPr>
          <w:rFonts w:ascii="Times New Roman" w:hAnsi="Times New Roman"/>
          <w:color w:val="000000"/>
          <w:sz w:val="28"/>
        </w:rPr>
        <w:t>нные обучающиеся допускаются к ОГЭ при условии получения ими отметок не ниже удовлетворительных на промежуточной аттестации.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2.6. </w:t>
      </w:r>
      <w:proofErr w:type="gramStart"/>
      <w:r>
        <w:rPr>
          <w:rFonts w:ascii="Times New Roman" w:hAnsi="Times New Roman"/>
          <w:color w:val="000000"/>
          <w:sz w:val="28"/>
        </w:rPr>
        <w:t>Обучающиеся, не прошедшие государственной итоговой аттестации или получившие на ОГЭ неудовлетворительные результаты, вправе пр</w:t>
      </w:r>
      <w:r>
        <w:rPr>
          <w:rFonts w:ascii="Times New Roman" w:hAnsi="Times New Roman"/>
          <w:color w:val="000000"/>
          <w:sz w:val="28"/>
        </w:rPr>
        <w:t>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2.7. Не допускается взимание платы с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прохождение государственной итоговой а</w:t>
      </w:r>
      <w:r>
        <w:rPr>
          <w:rFonts w:ascii="Times New Roman" w:hAnsi="Times New Roman"/>
          <w:color w:val="000000"/>
          <w:sz w:val="28"/>
        </w:rPr>
        <w:t>ттестации.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2.8.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уполномоченными органами исполнительной власти субъектов </w:t>
      </w:r>
      <w:r>
        <w:rPr>
          <w:rFonts w:ascii="Times New Roman" w:hAnsi="Times New Roman"/>
          <w:color w:val="000000"/>
          <w:sz w:val="28"/>
        </w:rPr>
        <w:t>Российской Федерации при проведении государственной итоговой аттестации на территориях субъектов Российской Федерации;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</w:t>
      </w:r>
      <w:r>
        <w:rPr>
          <w:rFonts w:ascii="Times New Roman" w:hAnsi="Times New Roman"/>
          <w:color w:val="000000"/>
          <w:sz w:val="28"/>
        </w:rPr>
        <w:t>енной итоговой аттестации за пределами территории Российской Федерации.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2.9.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</w:t>
      </w:r>
      <w:r>
        <w:rPr>
          <w:rFonts w:ascii="Times New Roman" w:hAnsi="Times New Roman"/>
          <w:color w:val="000000"/>
          <w:sz w:val="28"/>
        </w:rPr>
        <w:t>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</w:t>
      </w:r>
      <w:r>
        <w:rPr>
          <w:rFonts w:ascii="Times New Roman" w:hAnsi="Times New Roman"/>
          <w:color w:val="000000"/>
          <w:sz w:val="28"/>
        </w:rPr>
        <w:t xml:space="preserve">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</w:t>
      </w:r>
      <w:r>
        <w:rPr>
          <w:rFonts w:ascii="Times New Roman" w:hAnsi="Times New Roman"/>
          <w:color w:val="000000"/>
          <w:sz w:val="28"/>
        </w:rPr>
        <w:t>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2.10. Для проведения ОГЭ и ЕГЭ на территории Российской Федерации и за ее пределами предусматривается единое рас</w:t>
      </w:r>
      <w:r>
        <w:rPr>
          <w:rFonts w:ascii="Times New Roman" w:hAnsi="Times New Roman"/>
          <w:color w:val="000000"/>
          <w:sz w:val="28"/>
        </w:rPr>
        <w:t xml:space="preserve">писание экзаменов. По каждому учебному предмету устанавливается продолжительность проведения экзаменов. Повторно к сдаче ОГЭ по соответствующему учебному предмету в текущем году по решению ГЭК допускаются </w:t>
      </w:r>
      <w:proofErr w:type="gramStart"/>
      <w:r>
        <w:rPr>
          <w:rFonts w:ascii="Times New Roman" w:hAnsi="Times New Roman"/>
          <w:color w:val="000000"/>
          <w:sz w:val="28"/>
        </w:rPr>
        <w:t>следующие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обучающиеся: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</w:rPr>
        <w:t>получившие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ОГЭ неудовле</w:t>
      </w:r>
      <w:r>
        <w:rPr>
          <w:rFonts w:ascii="Times New Roman" w:hAnsi="Times New Roman"/>
          <w:color w:val="000000"/>
          <w:sz w:val="28"/>
        </w:rPr>
        <w:t>творительный результат по одному из обязательных учебных предметов;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завершившие выполнение экзаменационной работы по уважительным причин</w:t>
      </w:r>
      <w:r>
        <w:rPr>
          <w:rFonts w:ascii="Times New Roman" w:hAnsi="Times New Roman"/>
          <w:color w:val="000000"/>
          <w:sz w:val="28"/>
        </w:rPr>
        <w:t>ам (болезнь или иные обстоятельства, подтвержденные документально);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2.11. Обеспечение проведения государственной итоговой аттестации осуществляется: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органами исполнительной власти субъектов Российской Федерации, осуществляющими государственное </w:t>
      </w:r>
      <w:r>
        <w:rPr>
          <w:rFonts w:ascii="Times New Roman" w:hAnsi="Times New Roman"/>
          <w:color w:val="000000"/>
          <w:sz w:val="28"/>
        </w:rPr>
        <w:t xml:space="preserve">управление в сфере образования, при </w:t>
      </w:r>
      <w:r>
        <w:rPr>
          <w:rFonts w:ascii="Times New Roman" w:hAnsi="Times New Roman"/>
          <w:color w:val="000000"/>
          <w:sz w:val="28"/>
        </w:rPr>
        <w:lastRenderedPageBreak/>
        <w:t>проведении ОГЭ по образовательным программам основного общего и среднего общего образования на территории Российской Федерации;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федеральным органом исполнительной власти, осуществляющим функции по контролю и надзору в</w:t>
      </w:r>
      <w:r>
        <w:rPr>
          <w:rFonts w:ascii="Times New Roman" w:hAnsi="Times New Roman"/>
          <w:color w:val="000000"/>
          <w:sz w:val="28"/>
        </w:rPr>
        <w:t xml:space="preserve"> сфере образования.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2.12. ОГЭ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1) для обучающихся </w:t>
      </w:r>
      <w:r>
        <w:rPr>
          <w:rFonts w:ascii="Times New Roman" w:hAnsi="Times New Roman"/>
          <w:color w:val="000000"/>
          <w:sz w:val="28"/>
        </w:rPr>
        <w:t>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</w:t>
      </w:r>
      <w:r>
        <w:rPr>
          <w:rFonts w:ascii="Times New Roman" w:hAnsi="Times New Roman"/>
          <w:color w:val="000000"/>
          <w:sz w:val="28"/>
        </w:rPr>
        <w:t>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2.13. </w:t>
      </w:r>
      <w:proofErr w:type="gramStart"/>
      <w:r>
        <w:rPr>
          <w:rFonts w:ascii="Times New Roman" w:hAnsi="Times New Roman"/>
          <w:color w:val="000000"/>
          <w:sz w:val="28"/>
        </w:rPr>
        <w:t>Методическое обеспечение проведения государственной итоговой аттест</w:t>
      </w:r>
      <w:r>
        <w:rPr>
          <w:rFonts w:ascii="Times New Roman" w:hAnsi="Times New Roman"/>
          <w:color w:val="000000"/>
          <w:sz w:val="28"/>
        </w:rPr>
        <w:t>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ОГЭ по образовательным программам основного общего и среднего общего образования и критериев оцени</w:t>
      </w:r>
      <w:r>
        <w:rPr>
          <w:rFonts w:ascii="Times New Roman" w:hAnsi="Times New Roman"/>
          <w:color w:val="000000"/>
          <w:sz w:val="28"/>
        </w:rPr>
        <w:t xml:space="preserve">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</w:t>
      </w:r>
      <w:r>
        <w:rPr>
          <w:rFonts w:ascii="Times New Roman" w:hAnsi="Times New Roman"/>
          <w:color w:val="000000"/>
          <w:sz w:val="28"/>
        </w:rPr>
        <w:t>работ 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</w:t>
      </w:r>
      <w:r>
        <w:rPr>
          <w:rFonts w:ascii="Times New Roman" w:hAnsi="Times New Roman"/>
          <w:color w:val="000000"/>
          <w:sz w:val="28"/>
        </w:rPr>
        <w:t>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  <w:bookmarkStart w:id="1" w:name="Par963"/>
      <w:bookmarkEnd w:id="1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2.14. </w:t>
      </w:r>
      <w:proofErr w:type="gramStart"/>
      <w:r>
        <w:rPr>
          <w:rFonts w:ascii="Times New Roman" w:hAnsi="Times New Roman"/>
          <w:color w:val="000000"/>
          <w:sz w:val="28"/>
        </w:rPr>
        <w:t>В целях обеспечения соблюдения поряд</w:t>
      </w:r>
      <w:r>
        <w:rPr>
          <w:rFonts w:ascii="Times New Roman" w:hAnsi="Times New Roman"/>
          <w:color w:val="000000"/>
          <w:sz w:val="28"/>
        </w:rPr>
        <w:t>ка проведения ОГЭ 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rPr>
          <w:rFonts w:ascii="Times New Roman" w:hAnsi="Times New Roman"/>
          <w:color w:val="000000"/>
          <w:sz w:val="28"/>
        </w:rPr>
        <w:t xml:space="preserve"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</w:t>
      </w:r>
      <w:r>
        <w:rPr>
          <w:rFonts w:ascii="Times New Roman" w:hAnsi="Times New Roman"/>
          <w:color w:val="000000"/>
          <w:sz w:val="28"/>
        </w:rPr>
        <w:lastRenderedPageBreak/>
        <w:t>нарушениях, выявленных при проведении государственн</w:t>
      </w:r>
      <w:r>
        <w:rPr>
          <w:rFonts w:ascii="Times New Roman" w:hAnsi="Times New Roman"/>
          <w:color w:val="000000"/>
          <w:sz w:val="28"/>
        </w:rPr>
        <w:t>ой итоговой аттестации</w:t>
      </w:r>
      <w:proofErr w:type="gramEnd"/>
      <w:r>
        <w:rPr>
          <w:rFonts w:ascii="Times New Roman" w:hAnsi="Times New Roman"/>
          <w:color w:val="000000"/>
          <w:sz w:val="28"/>
        </w:rPr>
        <w:t>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rPr>
          <w:rFonts w:ascii="Times New Roman" w:hAnsi="Times New Roman"/>
          <w:color w:val="000000"/>
          <w:sz w:val="28"/>
        </w:rPr>
        <w:t>ере образования. Аккредитацию граждан в качестве общественных наблюдателей осуществляют: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rPr>
          <w:rFonts w:ascii="Times New Roman" w:hAnsi="Times New Roman"/>
          <w:color w:val="000000"/>
          <w:sz w:val="28"/>
        </w:rPr>
        <w:t>аттестации по образовательным программам основного общего или среднего общего образования на территориях субъектов Российской Федерации.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2.15. Во время экзамена на рабочем столе обучающегося, помимо экзаменационных материалов, находятся: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ручка;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color w:val="000000"/>
          <w:sz w:val="28"/>
        </w:rPr>
        <w:t>документ, удостоверяющий личность;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лекарства и питание (при необходимости).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вещи обучающиеся оставляют в указанном месте для личных </w:t>
      </w:r>
      <w:proofErr w:type="gramStart"/>
      <w:r>
        <w:rPr>
          <w:rFonts w:ascii="Times New Roman" w:hAnsi="Times New Roman"/>
          <w:color w:val="000000"/>
          <w:sz w:val="28"/>
        </w:rPr>
        <w:t>вещей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до установленной рамки стационарного металлоискателя или до места проведения уполномоченными лицам</w:t>
      </w:r>
      <w:r>
        <w:rPr>
          <w:rFonts w:ascii="Times New Roman" w:hAnsi="Times New Roman"/>
          <w:color w:val="000000"/>
          <w:sz w:val="28"/>
        </w:rPr>
        <w:t>и работ с использованием переносного металлоискателя.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 время экзамена обучающиеся не должны общаться друг с другом, не могут свободно перемещаться по аудитории. </w:t>
      </w:r>
      <w:proofErr w:type="gramStart"/>
      <w:r>
        <w:rPr>
          <w:rFonts w:ascii="Times New Roman" w:hAnsi="Times New Roman"/>
          <w:color w:val="000000"/>
          <w:sz w:val="28"/>
        </w:rPr>
        <w:t>Во время экзамена обучающиеся могут выходить из аудитории и перемещаться по ППЭ в сопровожден</w:t>
      </w:r>
      <w:r>
        <w:rPr>
          <w:rFonts w:ascii="Times New Roman" w:hAnsi="Times New Roman"/>
          <w:color w:val="000000"/>
          <w:sz w:val="28"/>
        </w:rPr>
        <w:t>ии одного из организаторов.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выходе из аудитории обучающиеся оставляют экзаменационные материалы и черновики на рабочем столе.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экзамена в ППЭ запрещается: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обучающимся – иметь при себе средства связи, электронно-вычислительную техн</w:t>
      </w:r>
      <w:r>
        <w:rPr>
          <w:rFonts w:ascii="Times New Roman" w:hAnsi="Times New Roman"/>
          <w:color w:val="000000"/>
          <w:sz w:val="28"/>
        </w:rPr>
        <w:t>ику, фото, аудио и видеоаппаратуру, справочные материалы, письменные заметки и иные средства хранения и передачи информации;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Лица, допустившие нарушение устанавливаемого порядка проведения ОГЭ, удаляются с экзамена. По данному факту лицами, ответственными </w:t>
      </w:r>
      <w:r>
        <w:rPr>
          <w:rFonts w:ascii="Times New Roman" w:hAnsi="Times New Roman"/>
          <w:color w:val="000000"/>
          <w:sz w:val="28"/>
        </w:rPr>
        <w:t xml:space="preserve">за проведение экзамена в ППЭ, составляют Акт, который передается на рассмотрение председателю ГЭК. Если факт нарушения участником ОГЭ порядка проведения экзамена подтверждается, председатель ГЭК принимает решение об аннулировании результатов участника ОГЭ </w:t>
      </w:r>
      <w:r>
        <w:rPr>
          <w:rFonts w:ascii="Times New Roman" w:hAnsi="Times New Roman"/>
          <w:color w:val="000000"/>
          <w:sz w:val="28"/>
        </w:rPr>
        <w:t>по соответствующему предмету.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2.16. Результаты государственной итоговой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ОГЭ, </w:t>
      </w:r>
      <w:r>
        <w:rPr>
          <w:rFonts w:ascii="Times New Roman" w:hAnsi="Times New Roman"/>
          <w:color w:val="000000"/>
          <w:sz w:val="28"/>
        </w:rPr>
        <w:lastRenderedPageBreak/>
        <w:t>ЕГЭ набрал количество баллов</w:t>
      </w:r>
      <w:r>
        <w:rPr>
          <w:rFonts w:ascii="Times New Roman" w:hAnsi="Times New Roman"/>
          <w:color w:val="000000"/>
          <w:sz w:val="28"/>
        </w:rPr>
        <w:t xml:space="preserve"> не ниже минимального, а при сдаче государственного выпускного экзамена получил отметки не ниже удовлетворительной (три балла). В случае если выпускник получил на государственной итоговой аттестации неудовлетворительный результат по одному из обязательных </w:t>
      </w:r>
      <w:r>
        <w:rPr>
          <w:rFonts w:ascii="Times New Roman" w:hAnsi="Times New Roman"/>
          <w:color w:val="000000"/>
          <w:sz w:val="28"/>
        </w:rPr>
        <w:t>общеобразовательных предметов (русский язык или математика), он допускается повторно к государственной итоговой аттестации по данному предмету в текущем году в формах, установленных настоящим Положением, в дополнительные сроки.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2.17 . В аттестат выпускнику</w:t>
      </w:r>
      <w:r>
        <w:rPr>
          <w:rFonts w:ascii="Times New Roman" w:hAnsi="Times New Roman"/>
          <w:color w:val="000000"/>
          <w:sz w:val="28"/>
        </w:rPr>
        <w:t>, получившему удовлетворительные результаты на государственной итоговой аттестации, выставляются итоговые отметки: по каждому общеобразовательному предмету инвариантной части базисного учебного плана; по каждому общеобразовательному предмету вариативной ча</w:t>
      </w:r>
      <w:r>
        <w:rPr>
          <w:rFonts w:ascii="Times New Roman" w:hAnsi="Times New Roman"/>
          <w:color w:val="000000"/>
          <w:sz w:val="28"/>
        </w:rPr>
        <w:t xml:space="preserve">сти учебного плана образовательной организации, </w:t>
      </w:r>
      <w:proofErr w:type="spellStart"/>
      <w:r>
        <w:rPr>
          <w:rFonts w:ascii="Times New Roman" w:hAnsi="Times New Roman"/>
          <w:color w:val="000000"/>
          <w:sz w:val="28"/>
        </w:rPr>
        <w:t>изучавшемуся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выпускником, в случае если на его изучение отводилось по учебному плану образовательного учреждения не менее 64 часов за два учебных года.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2.18. В случае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если обучающийся получил неудовлетворите</w:t>
      </w:r>
      <w:r>
        <w:rPr>
          <w:rFonts w:ascii="Times New Roman" w:hAnsi="Times New Roman"/>
          <w:color w:val="000000"/>
          <w:sz w:val="28"/>
        </w:rPr>
        <w:t>льные результаты по одному из обязательных учебных предметов (русский язык или математика), он допускается повторно к ОГЭ по данному учебному предмету в текущем году в дополнительны сроки (не более одного раза).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2.19. </w:t>
      </w:r>
      <w:proofErr w:type="gramStart"/>
      <w:r>
        <w:rPr>
          <w:rFonts w:ascii="Times New Roman" w:hAnsi="Times New Roman"/>
          <w:color w:val="000000"/>
          <w:sz w:val="28"/>
        </w:rPr>
        <w:t>Обучающимся, не прошедшим ОГЭ или полу</w:t>
      </w:r>
      <w:r>
        <w:rPr>
          <w:rFonts w:ascii="Times New Roman" w:hAnsi="Times New Roman"/>
          <w:color w:val="000000"/>
          <w:sz w:val="28"/>
        </w:rPr>
        <w:t>чившим на ОГЭ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ОГЭ в дополнительные сроки (далее - обучающиеся, не прошедшие ОГЭ), пр</w:t>
      </w:r>
      <w:r>
        <w:rPr>
          <w:rFonts w:ascii="Times New Roman" w:hAnsi="Times New Roman"/>
          <w:color w:val="000000"/>
          <w:sz w:val="28"/>
        </w:rPr>
        <w:t>едоставляется право пройти ОГЭ по соответствующим учебным предметам не ранее 1 сентября текущего года в сроки и в формах, устанавливаемых Порядком.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Для прохождения повторной ОГЭ обучающиеся восстанавливаются в организации, осуществляющей образовательную де</w:t>
      </w:r>
      <w:r>
        <w:rPr>
          <w:rFonts w:ascii="Times New Roman" w:hAnsi="Times New Roman"/>
          <w:color w:val="000000"/>
          <w:sz w:val="28"/>
        </w:rPr>
        <w:t>ятельность, на срок, необходимый для прохождения ОГЭ.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2.20.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</w:t>
      </w:r>
      <w:r>
        <w:rPr>
          <w:rFonts w:ascii="Times New Roman" w:hAnsi="Times New Roman"/>
          <w:color w:val="000000"/>
          <w:sz w:val="28"/>
        </w:rPr>
        <w:t xml:space="preserve">ным из образовательной организации, осуществляющей образовательную деятельность, выдается справка об обучении или периоде </w:t>
      </w:r>
      <w:proofErr w:type="gramStart"/>
      <w:r>
        <w:rPr>
          <w:rFonts w:ascii="Times New Roman" w:hAnsi="Times New Roman"/>
          <w:color w:val="000000"/>
          <w:sz w:val="28"/>
        </w:rPr>
        <w:t>обучения по образцу</w:t>
      </w:r>
      <w:proofErr w:type="gramEnd"/>
      <w:r>
        <w:rPr>
          <w:rFonts w:ascii="Times New Roman" w:hAnsi="Times New Roman"/>
          <w:color w:val="000000"/>
          <w:sz w:val="28"/>
        </w:rPr>
        <w:t>, самостоятельно устанавливаемому организацией, осуществляющей образовательную деятельность ИЗ ЗАКОНА</w:t>
      </w:r>
    </w:p>
    <w:p w:rsidR="00481812" w:rsidRDefault="0001223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III. Прием и </w:t>
      </w:r>
      <w:r>
        <w:rPr>
          <w:rFonts w:ascii="Times New Roman" w:hAnsi="Times New Roman"/>
          <w:b/>
          <w:color w:val="000000"/>
          <w:sz w:val="28"/>
        </w:rPr>
        <w:t>рассмотрение апелляций.</w:t>
      </w:r>
    </w:p>
    <w:p w:rsidR="00481812" w:rsidRDefault="0001223E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Участникам государственной итоговой аттестации (ЕГЭ, ОГЭ) предоставляется право подать в письменной форме апелляцию о нарушении установленного порядка проведения ОГЭ по учебному предмету и (или) о </w:t>
      </w:r>
      <w:r>
        <w:rPr>
          <w:rFonts w:ascii="Times New Roman" w:hAnsi="Times New Roman"/>
          <w:color w:val="000000"/>
          <w:sz w:val="28"/>
        </w:rPr>
        <w:lastRenderedPageBreak/>
        <w:t xml:space="preserve">несогласии с выставленными баллами </w:t>
      </w:r>
      <w:r>
        <w:rPr>
          <w:rFonts w:ascii="Times New Roman" w:hAnsi="Times New Roman"/>
          <w:color w:val="000000"/>
          <w:sz w:val="28"/>
        </w:rPr>
        <w:t>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Апелляции не принимаются: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вопросам содержания и структуры контрольных </w:t>
      </w:r>
      <w:r>
        <w:rPr>
          <w:rFonts w:ascii="Times New Roman" w:hAnsi="Times New Roman"/>
          <w:color w:val="000000"/>
          <w:sz w:val="28"/>
        </w:rPr>
        <w:t>измерительных материалов по учебным предметам;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вопросам, связанным с оцениванием результатов выполнения заданий экзаменационной работы с кратким ответом;</w:t>
      </w:r>
      <w:r>
        <w:rPr>
          <w:rFonts w:ascii="Times New Roman" w:hAnsi="Times New Roman"/>
          <w:color w:val="000000"/>
          <w:sz w:val="28"/>
        </w:rPr>
        <w:br/>
        <w:t>по вопросам, связанным с нарушением участником ОГЭ установленного порядка проведения ОГЭ и неправил</w:t>
      </w:r>
      <w:r>
        <w:rPr>
          <w:rFonts w:ascii="Times New Roman" w:hAnsi="Times New Roman"/>
          <w:color w:val="000000"/>
          <w:sz w:val="28"/>
        </w:rPr>
        <w:t>ьным оформлением экзаменационной работы.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Апелляцию о нарушении установленного порядка проведения ОГЭ по учебному предмету участник ОГЭ подает в день проведения экзамена по соответствующему учебному предмету члену (уполномоченному представителю) ГЭК, не пок</w:t>
      </w:r>
      <w:r>
        <w:rPr>
          <w:rFonts w:ascii="Times New Roman" w:hAnsi="Times New Roman"/>
          <w:color w:val="000000"/>
          <w:sz w:val="28"/>
        </w:rPr>
        <w:t>идая ППЭ.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</w:t>
      </w:r>
      <w:r>
        <w:rPr>
          <w:rFonts w:ascii="Times New Roman" w:hAnsi="Times New Roman"/>
          <w:color w:val="000000"/>
          <w:sz w:val="28"/>
        </w:rPr>
        <w:t>ми в образовательную организацию, которой они были допущены к ОГЭ.</w:t>
      </w:r>
      <w:r>
        <w:rPr>
          <w:rFonts w:ascii="Times New Roman" w:hAnsi="Times New Roman"/>
          <w:color w:val="000000"/>
          <w:sz w:val="28"/>
        </w:rPr>
        <w:br/>
        <w:t>3.4. При рассмотрении апелляции о нарушении установленного порядка проведения ОГЭ конфликтная комиссия рассматривает апелляцию и заключение о результатах проверки и выносит одно из решений: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 отклонении апелляции;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 удовлетворении апелляции.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3.5. В случае удовлетворения апелляции результат ОГЭ, по процедуре которого участником ЕГЭ была подана апелляция, аннулируется и участнику ОГЭ предоставляется возможность сдать экзамен по учебному пред</w:t>
      </w:r>
      <w:r>
        <w:rPr>
          <w:rFonts w:ascii="Times New Roman" w:hAnsi="Times New Roman"/>
          <w:color w:val="000000"/>
          <w:sz w:val="28"/>
        </w:rPr>
        <w:t>мету в иной день, предусмотренный единым расписанием ЕГЭ, ОГЭ, ГВЭ.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3.6. При рассмотрении апелляции о несогласии с выставленными баллами конфликтная комиссия запрашивает   распечатанные изображения экзаменационной работы, электронные носители, содержащие ф</w:t>
      </w:r>
      <w:r>
        <w:rPr>
          <w:rFonts w:ascii="Times New Roman" w:hAnsi="Times New Roman"/>
          <w:color w:val="000000"/>
          <w:sz w:val="28"/>
        </w:rPr>
        <w:t>айлы с цифровой аудиозаписью устных ответов участников ОГЭ, копии протоколов проверки экзаменационной работы предметной комиссией и КИМ участников ЕГЭ, подавших апелляцию.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Указанные материалы предъявляются участнику ОГЭ (в случае его присутствия при рассмо</w:t>
      </w:r>
      <w:r>
        <w:rPr>
          <w:rFonts w:ascii="Times New Roman" w:hAnsi="Times New Roman"/>
          <w:color w:val="000000"/>
          <w:sz w:val="28"/>
        </w:rPr>
        <w:t>трении апелляции).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</w:t>
      </w:r>
      <w:r>
        <w:rPr>
          <w:rFonts w:ascii="Times New Roman" w:hAnsi="Times New Roman"/>
          <w:color w:val="000000"/>
          <w:sz w:val="28"/>
        </w:rPr>
        <w:t xml:space="preserve">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>
        <w:rPr>
          <w:rFonts w:ascii="Times New Roman" w:hAnsi="Times New Roman"/>
          <w:color w:val="000000"/>
          <w:sz w:val="28"/>
        </w:rPr>
        <w:t>в Комиссию по разработке КИМ по</w:t>
      </w:r>
      <w:r>
        <w:rPr>
          <w:rFonts w:ascii="Times New Roman" w:hAnsi="Times New Roman"/>
          <w:color w:val="000000"/>
          <w:sz w:val="28"/>
        </w:rPr>
        <w:t xml:space="preserve"> соответствующему учебному предмету с запросом о разъяснении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</w:t>
      </w:r>
      <w:r>
        <w:rPr>
          <w:rFonts w:ascii="Times New Roman" w:hAnsi="Times New Roman"/>
          <w:color w:val="000000"/>
          <w:sz w:val="28"/>
        </w:rPr>
        <w:t xml:space="preserve">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</w:t>
      </w:r>
      <w:r>
        <w:rPr>
          <w:rFonts w:ascii="Times New Roman" w:hAnsi="Times New Roman"/>
          <w:color w:val="000000"/>
          <w:sz w:val="28"/>
        </w:rPr>
        <w:t xml:space="preserve"> так и в сторону понижения.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3.7. Апелляция о нарушении установленного порядка проведения ОГЭ и (или) о несогласии с выставленными баллами могут быть отозваны участниками ОГЭ по их собственному желанию. Для этого участник ОГЭ пишет заявление об отзыве подан</w:t>
      </w:r>
      <w:r>
        <w:rPr>
          <w:rFonts w:ascii="Times New Roman" w:hAnsi="Times New Roman"/>
          <w:color w:val="000000"/>
          <w:sz w:val="28"/>
        </w:rPr>
        <w:t>ной им апелляции. Обучающиеся подают соответствующее заявление в письменной форме в образовательную организацию, которой они были допущены в установленном порядке к ОГЭ.</w:t>
      </w:r>
    </w:p>
    <w:p w:rsidR="00481812" w:rsidRDefault="0001223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 Порядок выпуска обучающихся и выдачи документов об образовании.</w:t>
      </w:r>
    </w:p>
    <w:p w:rsidR="00481812" w:rsidRDefault="00481812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 Лицам, успешн</w:t>
      </w:r>
      <w:r>
        <w:rPr>
          <w:rFonts w:ascii="Times New Roman" w:hAnsi="Times New Roman"/>
          <w:color w:val="000000"/>
          <w:sz w:val="28"/>
        </w:rPr>
        <w:t>о прошедшим государственную итоговую аттестацию, выдается документ государственного образца о соответствующем уровне образования – аттестат об основном общем образовании и аттестат о среднем общем образовании. Выпуск обучающихся 9,11 классов оформляется пр</w:t>
      </w:r>
      <w:r>
        <w:rPr>
          <w:rFonts w:ascii="Times New Roman" w:hAnsi="Times New Roman"/>
          <w:color w:val="000000"/>
          <w:sz w:val="28"/>
        </w:rPr>
        <w:t>отоколом Педагогического совета, на основании которого издается приказ по школе.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4.2. В аттестат выставляются итоговые отметки по предметам, которые изучались выпускником в классах второй и третьей ступени общего образования. Итоговая отметка определяется </w:t>
      </w:r>
      <w:r>
        <w:rPr>
          <w:rFonts w:ascii="Times New Roman" w:hAnsi="Times New Roman"/>
          <w:color w:val="000000"/>
          <w:sz w:val="28"/>
        </w:rPr>
        <w:t>на основании годовой и экзаменационной отметки с учетом четвертных, полугодовых отметок, а также фактической подготовки выпускника.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4.3Аттестаты об основном общем и о среднем общем образовании заполняются в соответствии с Приложением к письму Департамента </w:t>
      </w:r>
      <w:r>
        <w:rPr>
          <w:rFonts w:ascii="Times New Roman" w:hAnsi="Times New Roman"/>
          <w:color w:val="000000"/>
          <w:sz w:val="28"/>
        </w:rPr>
        <w:t xml:space="preserve">государственной политики в образовании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4 июля 2010 года № 03-1121 «Руководство по заполнению бланков документов государственного образца об </w:t>
      </w:r>
      <w:r>
        <w:rPr>
          <w:rFonts w:ascii="Times New Roman" w:hAnsi="Times New Roman"/>
          <w:color w:val="000000"/>
          <w:sz w:val="28"/>
        </w:rPr>
        <w:lastRenderedPageBreak/>
        <w:t>основном общем и среднем (полном) общем образовании и ведению Книги для учёта и записи выданны</w:t>
      </w:r>
      <w:r>
        <w:rPr>
          <w:rFonts w:ascii="Times New Roman" w:hAnsi="Times New Roman"/>
          <w:color w:val="000000"/>
          <w:sz w:val="28"/>
        </w:rPr>
        <w:t>х аттестатов».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4.4.Лицам с ограниченными возможностями здоровья, не имеющими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</w:t>
      </w:r>
      <w:r>
        <w:rPr>
          <w:rFonts w:ascii="Times New Roman" w:hAnsi="Times New Roman"/>
          <w:color w:val="000000"/>
          <w:sz w:val="28"/>
        </w:rPr>
        <w:t>которые устанавливаются федеральным органом исполнительной власти, осуществляющим функции по выработке политики и нормативно правовому регулированию в сфере образования</w:t>
      </w:r>
      <w:proofErr w:type="gramEnd"/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4.5.За выдачу документов об образовании и дубликатов плата не взымается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4.6. </w:t>
      </w:r>
      <w:proofErr w:type="gramStart"/>
      <w:r>
        <w:rPr>
          <w:rFonts w:ascii="Times New Roman" w:hAnsi="Times New Roman"/>
          <w:color w:val="000000"/>
          <w:sz w:val="28"/>
        </w:rPr>
        <w:t>Выдача док</w:t>
      </w:r>
      <w:r>
        <w:rPr>
          <w:rFonts w:ascii="Times New Roman" w:hAnsi="Times New Roman"/>
          <w:color w:val="000000"/>
          <w:sz w:val="28"/>
        </w:rPr>
        <w:t>ументов государственного образца об основном общем и среднем общем образовании, хранение и учет соответствующих бланков документов осуществляется в соответствии с приказом Министерства образования и науки № 224 от 28 февраля 2011 года «Об утверждении Поряд</w:t>
      </w:r>
      <w:r>
        <w:rPr>
          <w:rFonts w:ascii="Times New Roman" w:hAnsi="Times New Roman"/>
          <w:color w:val="000000"/>
          <w:sz w:val="28"/>
        </w:rPr>
        <w:t>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документов».</w:t>
      </w:r>
      <w:proofErr w:type="gramEnd"/>
    </w:p>
    <w:p w:rsidR="00481812" w:rsidRDefault="0001223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 Награждение выпускников.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5.1. За особые успехи в учении выпускники 9</w:t>
      </w:r>
      <w:r w:rsidR="00F10F1E">
        <w:rPr>
          <w:rFonts w:ascii="Times New Roman" w:hAnsi="Times New Roman"/>
          <w:color w:val="000000"/>
          <w:sz w:val="28"/>
        </w:rPr>
        <w:t>,11</w:t>
      </w:r>
      <w:r>
        <w:rPr>
          <w:rFonts w:ascii="Times New Roman" w:hAnsi="Times New Roman"/>
          <w:color w:val="000000"/>
          <w:sz w:val="28"/>
        </w:rPr>
        <w:t xml:space="preserve"> класса могут наг</w:t>
      </w:r>
      <w:r>
        <w:rPr>
          <w:rFonts w:ascii="Times New Roman" w:hAnsi="Times New Roman"/>
          <w:color w:val="000000"/>
          <w:sz w:val="28"/>
        </w:rPr>
        <w:t>раждаться Похвальным листом.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 Выпускнику 9 класса, имеющему на основной ступени обучения итоговые отметки «5», за 9 класс годовые, экзаменационные и итоговые отметки «5» по всем предметам, выдается аттестат об основном общем образовании особого образца</w:t>
      </w:r>
      <w:r>
        <w:rPr>
          <w:rFonts w:ascii="Times New Roman" w:hAnsi="Times New Roman"/>
          <w:color w:val="000000"/>
          <w:sz w:val="28"/>
        </w:rPr>
        <w:t>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5.3. Выпускники, проявившие способности и трудолюбие в учении, награждаются похвальной грамотой "За особые успехи в изучении отдельных предметов" в порядке, определяемом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России.</w:t>
      </w:r>
    </w:p>
    <w:p w:rsidR="00F10F1E" w:rsidRDefault="00F10F1E" w:rsidP="00F10F1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5.4</w:t>
      </w:r>
      <w:r w:rsidR="0001223E">
        <w:rPr>
          <w:rFonts w:ascii="Times New Roman" w:hAnsi="Times New Roman"/>
          <w:color w:val="000000"/>
          <w:sz w:val="28"/>
        </w:rPr>
        <w:t>. Выпускнику 11</w:t>
      </w:r>
      <w:r>
        <w:rPr>
          <w:rFonts w:ascii="Times New Roman" w:hAnsi="Times New Roman"/>
          <w:color w:val="000000"/>
          <w:sz w:val="28"/>
        </w:rPr>
        <w:t xml:space="preserve">класса, имеющему </w:t>
      </w:r>
      <w:r w:rsidR="0001223E">
        <w:rPr>
          <w:rFonts w:ascii="Times New Roman" w:hAnsi="Times New Roman"/>
          <w:color w:val="000000"/>
          <w:sz w:val="28"/>
        </w:rPr>
        <w:t xml:space="preserve"> полугодовые</w:t>
      </w:r>
      <w:proofErr w:type="gramStart"/>
      <w:r w:rsidR="0001223E"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>экзаменационные и итоговые отметки «5» по всем предметам, выдается аттестат об основном общем образовании особого образца</w:t>
      </w:r>
      <w:r w:rsidR="0001223E">
        <w:rPr>
          <w:rFonts w:ascii="Times New Roman" w:hAnsi="Times New Roman"/>
          <w:color w:val="000000"/>
          <w:sz w:val="28"/>
        </w:rPr>
        <w:t xml:space="preserve"> с вручением  золотой медали </w:t>
      </w:r>
      <w:r>
        <w:rPr>
          <w:rFonts w:ascii="Times New Roman" w:hAnsi="Times New Roman"/>
          <w:color w:val="000000"/>
          <w:sz w:val="28"/>
        </w:rPr>
        <w:t xml:space="preserve"> "За особые успех</w:t>
      </w:r>
      <w:r w:rsidR="0001223E">
        <w:rPr>
          <w:rFonts w:ascii="Times New Roman" w:hAnsi="Times New Roman"/>
          <w:color w:val="000000"/>
          <w:sz w:val="28"/>
        </w:rPr>
        <w:t xml:space="preserve">и в обучении 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" в порядке, определяемом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России.</w:t>
      </w:r>
    </w:p>
    <w:p w:rsidR="00F10F1E" w:rsidRDefault="00F10F1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481812" w:rsidRDefault="0001223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6. Изменения и дополнения.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 Положение об итоговой аттестации</w:t>
      </w:r>
      <w:r>
        <w:rPr>
          <w:rFonts w:ascii="Times New Roman" w:hAnsi="Times New Roman"/>
          <w:color w:val="000000"/>
          <w:sz w:val="28"/>
        </w:rPr>
        <w:t xml:space="preserve">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481812" w:rsidRDefault="000122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6.2. Обучающиеся 9,11 классов, их родители (законные представители) должны быть своевременно </w:t>
      </w:r>
      <w:r>
        <w:rPr>
          <w:rFonts w:ascii="Times New Roman" w:hAnsi="Times New Roman"/>
          <w:color w:val="000000"/>
          <w:sz w:val="28"/>
        </w:rPr>
        <w:t>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481812" w:rsidRDefault="00481812">
      <w:pPr>
        <w:jc w:val="both"/>
      </w:pPr>
    </w:p>
    <w:sectPr w:rsidR="00481812">
      <w:pgSz w:w="11906" w:h="16838" w:code="9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581"/>
    <w:multiLevelType w:val="hybridMultilevel"/>
    <w:tmpl w:val="A4CA7EEA"/>
    <w:lvl w:ilvl="0" w:tplc="0D54A9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7B2CE2"/>
    <w:multiLevelType w:val="hybridMultilevel"/>
    <w:tmpl w:val="3BB61A94"/>
    <w:lvl w:ilvl="0" w:tplc="F508F4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424B3A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F9CF5B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40C3D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2F40F6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C205E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BA2C04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1062CE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5A85C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80800E5"/>
    <w:multiLevelType w:val="hybridMultilevel"/>
    <w:tmpl w:val="21449324"/>
    <w:lvl w:ilvl="0" w:tplc="33C434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4EE2E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39015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DDA92C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4CE5C4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9E0AC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706B52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4D81D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2A076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64AD0101"/>
    <w:multiLevelType w:val="multilevel"/>
    <w:tmpl w:val="C18A6B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812"/>
    <w:rsid w:val="0001223E"/>
    <w:rsid w:val="0014402A"/>
    <w:rsid w:val="0046254A"/>
    <w:rsid w:val="00481812"/>
    <w:rsid w:val="00F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2021-02-17T10:59:00Z</dcterms:created>
  <dcterms:modified xsi:type="dcterms:W3CDTF">2021-02-17T12:13:00Z</dcterms:modified>
</cp:coreProperties>
</file>